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D5F9" w14:textId="08A28067" w:rsidR="00167CE0" w:rsidRPr="00BA5CBC" w:rsidRDefault="002962EE" w:rsidP="00F83B74">
      <w:pPr>
        <w:pStyle w:val="Title"/>
        <w:pBdr>
          <w:bottom w:val="single" w:sz="12" w:space="1" w:color="FFFFFF"/>
          <w:right w:val="single" w:sz="6" w:space="4" w:color="FFFFFF"/>
        </w:pBdr>
        <w:tabs>
          <w:tab w:val="left" w:pos="0"/>
          <w:tab w:val="left" w:pos="450"/>
        </w:tabs>
        <w:rPr>
          <w:color w:val="FF0000"/>
          <w:sz w:val="28"/>
          <w:szCs w:val="28"/>
        </w:rPr>
      </w:pPr>
      <w:r w:rsidRPr="00BA5CBC">
        <w:rPr>
          <w:noProof/>
          <w:color w:val="FF0000"/>
          <w:sz w:val="28"/>
          <w:szCs w:val="28"/>
        </w:rPr>
        <w:drawing>
          <wp:anchor distT="0" distB="0" distL="114300" distR="114300" simplePos="0" relativeHeight="251661312" behindDoc="0" locked="0" layoutInCell="1" allowOverlap="1" wp14:anchorId="5A55E981" wp14:editId="6CB17495">
            <wp:simplePos x="0" y="0"/>
            <wp:positionH relativeFrom="column">
              <wp:posOffset>-2478</wp:posOffset>
            </wp:positionH>
            <wp:positionV relativeFrom="paragraph">
              <wp:posOffset>27305</wp:posOffset>
            </wp:positionV>
            <wp:extent cx="611505" cy="645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1505" cy="645160"/>
                    </a:xfrm>
                    <a:prstGeom prst="rect">
                      <a:avLst/>
                    </a:prstGeom>
                  </pic:spPr>
                </pic:pic>
              </a:graphicData>
            </a:graphic>
            <wp14:sizeRelH relativeFrom="margin">
              <wp14:pctWidth>0</wp14:pctWidth>
            </wp14:sizeRelH>
            <wp14:sizeRelV relativeFrom="margin">
              <wp14:pctHeight>0</wp14:pctHeight>
            </wp14:sizeRelV>
          </wp:anchor>
        </w:drawing>
      </w:r>
      <w:r w:rsidR="00C422EB" w:rsidRPr="00BA5CBC">
        <w:rPr>
          <w:color w:val="FF0000"/>
          <w:sz w:val="28"/>
          <w:szCs w:val="28"/>
        </w:rPr>
        <w:t>20</w:t>
      </w:r>
      <w:r w:rsidR="00105BD8" w:rsidRPr="00BA5CBC">
        <w:rPr>
          <w:color w:val="FF0000"/>
          <w:sz w:val="28"/>
          <w:szCs w:val="28"/>
        </w:rPr>
        <w:t>22</w:t>
      </w:r>
      <w:r w:rsidR="00B0598F" w:rsidRPr="00BA5CBC">
        <w:rPr>
          <w:color w:val="FF0000"/>
          <w:sz w:val="28"/>
          <w:szCs w:val="28"/>
        </w:rPr>
        <w:t xml:space="preserve"> BUILDING ENERGY EFFICIENCY STANDARDS</w:t>
      </w:r>
    </w:p>
    <w:p w14:paraId="6C9294F6" w14:textId="77777777" w:rsidR="00167CE0" w:rsidRPr="00BA5CBC" w:rsidRDefault="00C422EB" w:rsidP="00B412B3">
      <w:pPr>
        <w:pStyle w:val="Title"/>
        <w:pBdr>
          <w:bottom w:val="single" w:sz="12" w:space="1" w:color="FFFFFF"/>
          <w:right w:val="single" w:sz="6" w:space="4" w:color="FFFFFF"/>
        </w:pBdr>
        <w:tabs>
          <w:tab w:val="left" w:pos="90"/>
          <w:tab w:val="left" w:pos="450"/>
        </w:tabs>
        <w:ind w:left="-90"/>
        <w:rPr>
          <w:color w:val="FF0000"/>
          <w:sz w:val="28"/>
          <w:szCs w:val="28"/>
        </w:rPr>
      </w:pPr>
      <w:r w:rsidRPr="00BA5CBC">
        <w:rPr>
          <w:color w:val="FF0000"/>
          <w:sz w:val="28"/>
          <w:szCs w:val="28"/>
        </w:rPr>
        <w:t xml:space="preserve"> FOR SINGLE FAMILY STANDARD </w:t>
      </w:r>
      <w:r w:rsidR="00D7274B" w:rsidRPr="00BA5CBC">
        <w:rPr>
          <w:color w:val="FF0000"/>
          <w:sz w:val="28"/>
          <w:szCs w:val="28"/>
        </w:rPr>
        <w:t xml:space="preserve">BUILDING </w:t>
      </w:r>
      <w:r w:rsidRPr="00BA5CBC">
        <w:rPr>
          <w:color w:val="FF0000"/>
          <w:sz w:val="28"/>
          <w:szCs w:val="28"/>
        </w:rPr>
        <w:t>DESIGN</w:t>
      </w:r>
      <w:r w:rsidR="00B5408D" w:rsidRPr="00BA5CBC">
        <w:rPr>
          <w:color w:val="FF0000"/>
          <w:sz w:val="28"/>
          <w:szCs w:val="28"/>
        </w:rPr>
        <w:t xml:space="preserve"> </w:t>
      </w:r>
    </w:p>
    <w:p w14:paraId="4E698399" w14:textId="50BDE84A" w:rsidR="00F93C66" w:rsidRPr="00BA5CBC" w:rsidRDefault="00F93C66" w:rsidP="00B412B3">
      <w:pPr>
        <w:pStyle w:val="Title"/>
        <w:pBdr>
          <w:bottom w:val="single" w:sz="12" w:space="1" w:color="FFFFFF"/>
          <w:right w:val="single" w:sz="6" w:space="4" w:color="FFFFFF"/>
        </w:pBdr>
        <w:tabs>
          <w:tab w:val="left" w:pos="90"/>
          <w:tab w:val="left" w:pos="450"/>
        </w:tabs>
        <w:ind w:left="-90"/>
        <w:rPr>
          <w:i/>
          <w:color w:val="FF0000"/>
          <w:sz w:val="28"/>
          <w:szCs w:val="28"/>
        </w:rPr>
      </w:pPr>
      <w:r w:rsidRPr="00BA5CBC">
        <w:rPr>
          <w:i/>
          <w:color w:val="FF0000"/>
          <w:sz w:val="28"/>
          <w:szCs w:val="28"/>
        </w:rPr>
        <w:t xml:space="preserve">Prescriptive </w:t>
      </w:r>
      <w:r w:rsidR="00C422EB" w:rsidRPr="00BA5CBC">
        <w:rPr>
          <w:i/>
          <w:color w:val="FF0000"/>
          <w:sz w:val="28"/>
          <w:szCs w:val="28"/>
        </w:rPr>
        <w:t xml:space="preserve">Component </w:t>
      </w:r>
      <w:r w:rsidRPr="00BA5CBC">
        <w:rPr>
          <w:i/>
          <w:color w:val="FF0000"/>
          <w:sz w:val="28"/>
          <w:szCs w:val="28"/>
        </w:rPr>
        <w:t>Package</w:t>
      </w:r>
      <w:r w:rsidRPr="00BA5CBC">
        <w:rPr>
          <w:i/>
          <w:color w:val="FF0000"/>
          <w:sz w:val="28"/>
          <w:szCs w:val="28"/>
          <w:vertAlign w:val="superscript"/>
        </w:rPr>
        <w:t>1</w:t>
      </w:r>
      <w:r w:rsidR="00C422EB" w:rsidRPr="00BA5CBC">
        <w:rPr>
          <w:i/>
          <w:color w:val="FF0000"/>
          <w:sz w:val="28"/>
          <w:szCs w:val="28"/>
          <w:vertAlign w:val="superscript"/>
        </w:rPr>
        <w:t xml:space="preserve"> </w:t>
      </w:r>
      <w:r w:rsidR="00C422EB" w:rsidRPr="00BA5CBC">
        <w:rPr>
          <w:i/>
          <w:color w:val="FF0000"/>
          <w:sz w:val="28"/>
          <w:szCs w:val="28"/>
        </w:rPr>
        <w:t xml:space="preserve">for </w:t>
      </w:r>
      <w:r w:rsidR="00F33022" w:rsidRPr="00BA5CBC">
        <w:rPr>
          <w:i/>
          <w:color w:val="FF0000"/>
          <w:sz w:val="28"/>
          <w:szCs w:val="28"/>
        </w:rPr>
        <w:t>Climate Z</w:t>
      </w:r>
      <w:r w:rsidRPr="00BA5CBC">
        <w:rPr>
          <w:i/>
          <w:color w:val="FF0000"/>
          <w:sz w:val="28"/>
          <w:szCs w:val="28"/>
        </w:rPr>
        <w:t>one 1</w:t>
      </w:r>
      <w:r w:rsidR="00B0598F" w:rsidRPr="00BA5CBC">
        <w:rPr>
          <w:i/>
          <w:color w:val="FF0000"/>
          <w:sz w:val="28"/>
          <w:szCs w:val="28"/>
        </w:rPr>
        <w:t>0</w:t>
      </w:r>
      <w:r w:rsidR="007964B1" w:rsidRPr="00BA5CBC">
        <w:rPr>
          <w:bCs w:val="0"/>
          <w:i/>
          <w:color w:val="FF0000"/>
          <w:sz w:val="28"/>
          <w:szCs w:val="28"/>
        </w:rPr>
        <w:t>, effective Jan 1, 2023</w:t>
      </w:r>
    </w:p>
    <w:p w14:paraId="40EA6384" w14:textId="77777777" w:rsidR="00145A87" w:rsidRPr="00B5408D" w:rsidRDefault="00F93C66" w:rsidP="00B5408D">
      <w:pPr>
        <w:ind w:left="-270"/>
        <w:jc w:val="center"/>
        <w:rPr>
          <w:b/>
          <w:sz w:val="28"/>
          <w:szCs w:val="28"/>
        </w:rPr>
      </w:pPr>
      <w:r>
        <w:rPr>
          <w:b/>
          <w:sz w:val="28"/>
          <w:szCs w:val="28"/>
        </w:rPr>
        <w:tab/>
      </w:r>
    </w:p>
    <w:tbl>
      <w:tblPr>
        <w:tblpPr w:leftFromText="180" w:rightFromText="180" w:vertAnchor="text" w:tblpXSpec="center" w:tblpY="1"/>
        <w:tblOverlap w:val="never"/>
        <w:tblW w:w="500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1"/>
        <w:gridCol w:w="1621"/>
        <w:gridCol w:w="1080"/>
        <w:gridCol w:w="2248"/>
        <w:gridCol w:w="1712"/>
        <w:gridCol w:w="1979"/>
        <w:gridCol w:w="1981"/>
        <w:gridCol w:w="1968"/>
      </w:tblGrid>
      <w:tr w:rsidR="00487214" w:rsidRPr="00545454" w14:paraId="5684DE84" w14:textId="4A1453AA" w:rsidTr="00544260">
        <w:trPr>
          <w:cantSplit/>
          <w:trHeight w:val="237"/>
          <w:tblHeader/>
        </w:trPr>
        <w:tc>
          <w:tcPr>
            <w:tcW w:w="2050" w:type="pct"/>
            <w:gridSpan w:val="4"/>
            <w:vMerge w:val="restart"/>
            <w:tcBorders>
              <w:top w:val="single" w:sz="6" w:space="0" w:color="000000"/>
              <w:left w:val="single" w:sz="6" w:space="0" w:color="000000"/>
              <w:bottom w:val="single" w:sz="6" w:space="0" w:color="FFFFFF" w:themeColor="background1"/>
              <w:right w:val="single" w:sz="8" w:space="0" w:color="FFFFFF"/>
            </w:tcBorders>
            <w:shd w:val="clear" w:color="auto" w:fill="404040" w:themeFill="text1" w:themeFillTint="BF"/>
          </w:tcPr>
          <w:p w14:paraId="7AF89E1C" w14:textId="77777777" w:rsidR="00487214" w:rsidRPr="003F67B2" w:rsidRDefault="00487214" w:rsidP="00544260">
            <w:pPr>
              <w:jc w:val="center"/>
              <w:rPr>
                <w:b/>
                <w:sz w:val="16"/>
                <w:szCs w:val="16"/>
              </w:rPr>
            </w:pPr>
          </w:p>
          <w:p w14:paraId="2ED68C3D" w14:textId="77777777" w:rsidR="00487214" w:rsidRPr="00545454" w:rsidRDefault="00487214" w:rsidP="00544260">
            <w:pPr>
              <w:jc w:val="center"/>
              <w:rPr>
                <w:b/>
                <w:color w:val="FFFFFF" w:themeColor="background1"/>
                <w:sz w:val="16"/>
                <w:szCs w:val="16"/>
              </w:rPr>
            </w:pPr>
            <w:r w:rsidRPr="00545454">
              <w:rPr>
                <w:b/>
                <w:color w:val="FFFFFF" w:themeColor="background1"/>
                <w:sz w:val="16"/>
                <w:szCs w:val="16"/>
              </w:rPr>
              <w:t>COMPONENT</w:t>
            </w:r>
          </w:p>
          <w:p w14:paraId="77CEC192" w14:textId="77777777" w:rsidR="00487214" w:rsidRPr="00545454" w:rsidRDefault="00487214" w:rsidP="00544260">
            <w:pPr>
              <w:jc w:val="center"/>
              <w:rPr>
                <w:b/>
                <w:sz w:val="16"/>
                <w:szCs w:val="16"/>
              </w:rPr>
            </w:pPr>
          </w:p>
        </w:tc>
        <w:tc>
          <w:tcPr>
            <w:tcW w:w="2190" w:type="pct"/>
            <w:gridSpan w:val="3"/>
            <w:tcBorders>
              <w:top w:val="single" w:sz="6" w:space="0" w:color="000000"/>
              <w:left w:val="single" w:sz="8" w:space="0" w:color="FFFFFF"/>
              <w:bottom w:val="single" w:sz="6" w:space="0" w:color="FFFFFF" w:themeColor="background1"/>
              <w:right w:val="single" w:sz="8" w:space="0" w:color="FFFFFF" w:themeColor="background1"/>
            </w:tcBorders>
            <w:shd w:val="clear" w:color="auto" w:fill="404040" w:themeFill="text1" w:themeFillTint="BF"/>
            <w:hideMark/>
          </w:tcPr>
          <w:p w14:paraId="51E4EDD5" w14:textId="61490093" w:rsidR="00487214" w:rsidRPr="00545454" w:rsidRDefault="00487214" w:rsidP="00544260">
            <w:pPr>
              <w:jc w:val="center"/>
              <w:rPr>
                <w:b/>
                <w:sz w:val="16"/>
                <w:szCs w:val="16"/>
              </w:rPr>
            </w:pPr>
            <w:r w:rsidRPr="00545454">
              <w:rPr>
                <w:b/>
                <w:color w:val="FFFFFF" w:themeColor="background1"/>
                <w:sz w:val="16"/>
                <w:szCs w:val="16"/>
              </w:rPr>
              <w:t>ADDITION FLOOR AREA (SQFT)</w:t>
            </w:r>
          </w:p>
        </w:tc>
        <w:tc>
          <w:tcPr>
            <w:tcW w:w="761" w:type="pct"/>
            <w:vMerge w:val="restart"/>
            <w:tcBorders>
              <w:top w:val="single" w:sz="6" w:space="0" w:color="000000"/>
              <w:left w:val="single" w:sz="8" w:space="0" w:color="FFFFFF" w:themeColor="background1"/>
              <w:right w:val="single" w:sz="8" w:space="0" w:color="000000"/>
            </w:tcBorders>
            <w:shd w:val="clear" w:color="auto" w:fill="404040" w:themeFill="text1" w:themeFillTint="BF"/>
          </w:tcPr>
          <w:p w14:paraId="08DA7F79" w14:textId="3EA0E425" w:rsidR="00487214" w:rsidRPr="00545454" w:rsidRDefault="00487214" w:rsidP="00544260">
            <w:pPr>
              <w:jc w:val="center"/>
              <w:rPr>
                <w:b/>
                <w:color w:val="FFFFFF" w:themeColor="background1"/>
                <w:sz w:val="16"/>
                <w:szCs w:val="16"/>
              </w:rPr>
            </w:pPr>
            <w:r w:rsidRPr="00545454">
              <w:rPr>
                <w:b/>
                <w:color w:val="FFFFFF" w:themeColor="background1"/>
                <w:sz w:val="16"/>
                <w:szCs w:val="16"/>
              </w:rPr>
              <w:t>NEWLY CONSTRUCTED BUILDING</w:t>
            </w:r>
            <w:r w:rsidR="00AE3C84" w:rsidRPr="00545454">
              <w:rPr>
                <w:b/>
                <w:color w:val="FFFFFF" w:themeColor="background1"/>
                <w:sz w:val="16"/>
                <w:szCs w:val="16"/>
              </w:rPr>
              <w:t>S</w:t>
            </w:r>
            <w:r w:rsidRPr="00545454">
              <w:rPr>
                <w:b/>
                <w:color w:val="FFFFFF" w:themeColor="background1"/>
                <w:sz w:val="16"/>
                <w:szCs w:val="16"/>
              </w:rPr>
              <w:t xml:space="preserve"> </w:t>
            </w:r>
          </w:p>
        </w:tc>
      </w:tr>
      <w:tr w:rsidR="00487214" w:rsidRPr="00545454" w14:paraId="6D37DA79" w14:textId="4158E8D9" w:rsidTr="00544260">
        <w:trPr>
          <w:cantSplit/>
          <w:tblHeader/>
        </w:trPr>
        <w:tc>
          <w:tcPr>
            <w:tcW w:w="2050" w:type="pct"/>
            <w:gridSpan w:val="4"/>
            <w:vMerge/>
            <w:tcBorders>
              <w:top w:val="single" w:sz="6" w:space="0" w:color="FFFFFF" w:themeColor="background1"/>
              <w:left w:val="single" w:sz="6" w:space="0" w:color="000000"/>
              <w:bottom w:val="single" w:sz="6" w:space="0" w:color="000000"/>
              <w:right w:val="single" w:sz="8" w:space="0" w:color="FFFFFF"/>
            </w:tcBorders>
            <w:shd w:val="clear" w:color="auto" w:fill="FF0000"/>
          </w:tcPr>
          <w:p w14:paraId="42595B80" w14:textId="77777777" w:rsidR="00487214" w:rsidRPr="00545454" w:rsidRDefault="00487214" w:rsidP="00544260">
            <w:pPr>
              <w:rPr>
                <w:b/>
                <w:sz w:val="16"/>
                <w:szCs w:val="16"/>
              </w:rPr>
            </w:pPr>
          </w:p>
        </w:tc>
        <w:tc>
          <w:tcPr>
            <w:tcW w:w="661" w:type="pct"/>
            <w:tcBorders>
              <w:top w:val="single" w:sz="6" w:space="0" w:color="FFFFFF" w:themeColor="background1"/>
              <w:left w:val="single" w:sz="8" w:space="0" w:color="FFFFFF"/>
              <w:bottom w:val="single" w:sz="6" w:space="0" w:color="000000"/>
              <w:right w:val="single" w:sz="8" w:space="0" w:color="FFFFFF"/>
            </w:tcBorders>
            <w:shd w:val="clear" w:color="auto" w:fill="404040" w:themeFill="text1" w:themeFillTint="BF"/>
            <w:hideMark/>
          </w:tcPr>
          <w:p w14:paraId="79180667" w14:textId="77777777" w:rsidR="00487214" w:rsidRPr="00545454" w:rsidRDefault="00487214" w:rsidP="00544260">
            <w:pPr>
              <w:jc w:val="center"/>
              <w:rPr>
                <w:b/>
                <w:color w:val="FFFFFF" w:themeColor="background1"/>
                <w:sz w:val="16"/>
                <w:szCs w:val="16"/>
              </w:rPr>
            </w:pPr>
            <w:r w:rsidRPr="00545454">
              <w:rPr>
                <w:b/>
                <w:color w:val="FFFFFF" w:themeColor="background1"/>
                <w:sz w:val="16"/>
                <w:szCs w:val="16"/>
              </w:rPr>
              <w:sym w:font="Symbol" w:char="00A3"/>
            </w:r>
            <w:r w:rsidRPr="00545454">
              <w:rPr>
                <w:b/>
                <w:color w:val="FFFFFF" w:themeColor="background1"/>
                <w:sz w:val="16"/>
                <w:szCs w:val="16"/>
              </w:rPr>
              <w:t xml:space="preserve"> 400</w:t>
            </w:r>
          </w:p>
        </w:tc>
        <w:tc>
          <w:tcPr>
            <w:tcW w:w="764" w:type="pct"/>
            <w:tcBorders>
              <w:top w:val="single" w:sz="6" w:space="0" w:color="FFFFFF" w:themeColor="background1"/>
              <w:left w:val="single" w:sz="8" w:space="0" w:color="FFFFFF"/>
              <w:bottom w:val="single" w:sz="6" w:space="0" w:color="000000"/>
              <w:right w:val="single" w:sz="8" w:space="0" w:color="FFFFFF"/>
            </w:tcBorders>
            <w:shd w:val="clear" w:color="auto" w:fill="404040" w:themeFill="text1" w:themeFillTint="BF"/>
            <w:hideMark/>
          </w:tcPr>
          <w:p w14:paraId="29BA9382" w14:textId="77777777" w:rsidR="00487214" w:rsidRPr="00545454" w:rsidRDefault="00487214" w:rsidP="00544260">
            <w:pPr>
              <w:jc w:val="center"/>
              <w:rPr>
                <w:b/>
                <w:color w:val="FFFFFF" w:themeColor="background1"/>
                <w:sz w:val="16"/>
                <w:szCs w:val="16"/>
              </w:rPr>
            </w:pPr>
            <w:r w:rsidRPr="00545454">
              <w:rPr>
                <w:b/>
                <w:color w:val="FFFFFF" w:themeColor="background1"/>
                <w:sz w:val="16"/>
                <w:szCs w:val="16"/>
              </w:rPr>
              <w:t xml:space="preserve">&gt; 400 and </w:t>
            </w:r>
            <w:r w:rsidRPr="00545454">
              <w:rPr>
                <w:b/>
                <w:color w:val="FFFFFF" w:themeColor="background1"/>
                <w:sz w:val="16"/>
                <w:szCs w:val="16"/>
              </w:rPr>
              <w:sym w:font="Symbol" w:char="00A3"/>
            </w:r>
            <w:r w:rsidRPr="00545454">
              <w:rPr>
                <w:b/>
                <w:color w:val="FFFFFF" w:themeColor="background1"/>
                <w:sz w:val="16"/>
                <w:szCs w:val="16"/>
              </w:rPr>
              <w:t xml:space="preserve"> 700</w:t>
            </w:r>
          </w:p>
        </w:tc>
        <w:tc>
          <w:tcPr>
            <w:tcW w:w="764" w:type="pct"/>
            <w:tcBorders>
              <w:top w:val="single" w:sz="6" w:space="0" w:color="FFFFFF" w:themeColor="background1"/>
              <w:left w:val="single" w:sz="8" w:space="0" w:color="FFFFFF"/>
              <w:bottom w:val="single" w:sz="6" w:space="0" w:color="000000"/>
              <w:right w:val="single" w:sz="8" w:space="0" w:color="FFFFFF" w:themeColor="background1"/>
            </w:tcBorders>
            <w:shd w:val="clear" w:color="auto" w:fill="404040" w:themeFill="text1" w:themeFillTint="BF"/>
            <w:hideMark/>
          </w:tcPr>
          <w:p w14:paraId="75B99FE4" w14:textId="77777777" w:rsidR="00487214" w:rsidRPr="00545454" w:rsidRDefault="00487214" w:rsidP="00544260">
            <w:pPr>
              <w:jc w:val="center"/>
              <w:rPr>
                <w:b/>
                <w:color w:val="FFFFFF" w:themeColor="background1"/>
                <w:sz w:val="16"/>
                <w:szCs w:val="16"/>
              </w:rPr>
            </w:pPr>
            <w:r w:rsidRPr="00545454">
              <w:rPr>
                <w:b/>
                <w:color w:val="FFFFFF" w:themeColor="background1"/>
                <w:sz w:val="16"/>
                <w:szCs w:val="16"/>
              </w:rPr>
              <w:t>&gt; 700</w:t>
            </w:r>
          </w:p>
        </w:tc>
        <w:tc>
          <w:tcPr>
            <w:tcW w:w="761" w:type="pct"/>
            <w:vMerge/>
            <w:tcBorders>
              <w:left w:val="single" w:sz="8" w:space="0" w:color="FFFFFF" w:themeColor="background1"/>
              <w:bottom w:val="single" w:sz="6" w:space="0" w:color="000000"/>
              <w:right w:val="single" w:sz="8" w:space="0" w:color="000000"/>
            </w:tcBorders>
            <w:shd w:val="clear" w:color="auto" w:fill="404040" w:themeFill="text1" w:themeFillTint="BF"/>
          </w:tcPr>
          <w:p w14:paraId="0AE9A6E6" w14:textId="77777777" w:rsidR="00487214" w:rsidRPr="00545454" w:rsidRDefault="00487214" w:rsidP="00544260">
            <w:pPr>
              <w:jc w:val="center"/>
              <w:rPr>
                <w:b/>
                <w:color w:val="FFFFFF" w:themeColor="background1"/>
                <w:sz w:val="16"/>
                <w:szCs w:val="16"/>
              </w:rPr>
            </w:pPr>
          </w:p>
        </w:tc>
      </w:tr>
      <w:tr w:rsidR="00910910" w:rsidRPr="00545454" w14:paraId="4254085F" w14:textId="40B485C5" w:rsidTr="00544260">
        <w:trPr>
          <w:cantSplit/>
        </w:trPr>
        <w:tc>
          <w:tcPr>
            <w:tcW w:w="139" w:type="pct"/>
            <w:vMerge w:val="restart"/>
            <w:tcBorders>
              <w:top w:val="single" w:sz="6" w:space="0" w:color="000000"/>
              <w:left w:val="single" w:sz="6" w:space="0" w:color="000000"/>
              <w:right w:val="single" w:sz="6" w:space="0" w:color="000000"/>
            </w:tcBorders>
            <w:textDirection w:val="btLr"/>
          </w:tcPr>
          <w:p w14:paraId="12C53C7C" w14:textId="77777777" w:rsidR="00910910" w:rsidRPr="00545454" w:rsidRDefault="00910910" w:rsidP="00544260">
            <w:pPr>
              <w:ind w:left="113" w:right="113"/>
              <w:rPr>
                <w:b/>
                <w:sz w:val="16"/>
                <w:szCs w:val="16"/>
              </w:rPr>
            </w:pPr>
            <w:r w:rsidRPr="00545454">
              <w:rPr>
                <w:b/>
                <w:sz w:val="16"/>
                <w:szCs w:val="16"/>
              </w:rPr>
              <w:t>Building Envelope Insulation</w:t>
            </w:r>
          </w:p>
        </w:tc>
        <w:tc>
          <w:tcPr>
            <w:tcW w:w="1910" w:type="pct"/>
            <w:gridSpan w:val="3"/>
            <w:tcBorders>
              <w:top w:val="single" w:sz="6" w:space="0" w:color="000000"/>
              <w:left w:val="single" w:sz="6" w:space="0" w:color="000000"/>
              <w:bottom w:val="single" w:sz="6" w:space="0" w:color="000000"/>
              <w:right w:val="single" w:sz="6" w:space="0" w:color="000000"/>
            </w:tcBorders>
          </w:tcPr>
          <w:p w14:paraId="33AE2382" w14:textId="48A7F459" w:rsidR="00910910" w:rsidRPr="00545454" w:rsidRDefault="00910910" w:rsidP="00544260">
            <w:pPr>
              <w:rPr>
                <w:sz w:val="16"/>
                <w:szCs w:val="16"/>
              </w:rPr>
            </w:pPr>
            <w:r w:rsidRPr="00545454">
              <w:rPr>
                <w:b/>
                <w:sz w:val="16"/>
                <w:szCs w:val="16"/>
              </w:rPr>
              <w:t>ROOFS / CEILINGS</w:t>
            </w:r>
            <w:r w:rsidRPr="00545454">
              <w:rPr>
                <w:sz w:val="16"/>
                <w:szCs w:val="16"/>
              </w:rPr>
              <w:t xml:space="preserve"> </w:t>
            </w:r>
          </w:p>
        </w:tc>
        <w:tc>
          <w:tcPr>
            <w:tcW w:w="661" w:type="pct"/>
            <w:tcBorders>
              <w:top w:val="single" w:sz="6" w:space="0" w:color="000000"/>
              <w:left w:val="single" w:sz="6" w:space="0" w:color="000000"/>
              <w:bottom w:val="single" w:sz="6" w:space="0" w:color="000000"/>
              <w:right w:val="single" w:sz="6" w:space="0" w:color="000000"/>
            </w:tcBorders>
          </w:tcPr>
          <w:p w14:paraId="3A95107D" w14:textId="0080433B" w:rsidR="00910910" w:rsidRPr="00545454" w:rsidRDefault="00910910" w:rsidP="00544260">
            <w:pPr>
              <w:jc w:val="center"/>
              <w:rPr>
                <w:sz w:val="16"/>
                <w:szCs w:val="16"/>
              </w:rPr>
            </w:pPr>
            <w:r w:rsidRPr="00545454">
              <w:rPr>
                <w:sz w:val="16"/>
                <w:szCs w:val="16"/>
              </w:rPr>
              <w:t>U = 0.025 / R-38</w:t>
            </w:r>
          </w:p>
          <w:p w14:paraId="03A65239" w14:textId="77777777" w:rsidR="00910910" w:rsidRPr="00545454" w:rsidRDefault="00910910" w:rsidP="00544260">
            <w:pPr>
              <w:jc w:val="center"/>
              <w:rPr>
                <w:sz w:val="16"/>
                <w:szCs w:val="16"/>
              </w:rPr>
            </w:pPr>
            <w:r w:rsidRPr="00545454">
              <w:rPr>
                <w:sz w:val="16"/>
                <w:szCs w:val="16"/>
              </w:rPr>
              <w:t>(R-22 for Rafter roof)</w:t>
            </w:r>
          </w:p>
        </w:tc>
        <w:tc>
          <w:tcPr>
            <w:tcW w:w="764" w:type="pct"/>
            <w:tcBorders>
              <w:top w:val="single" w:sz="6" w:space="0" w:color="000000"/>
              <w:left w:val="single" w:sz="6" w:space="0" w:color="000000"/>
              <w:bottom w:val="single" w:sz="6" w:space="0" w:color="000000"/>
              <w:right w:val="single" w:sz="6" w:space="0" w:color="000000"/>
            </w:tcBorders>
          </w:tcPr>
          <w:p w14:paraId="1EACFAC6" w14:textId="47C06B8C" w:rsidR="00910910" w:rsidRPr="00545454" w:rsidRDefault="00910910" w:rsidP="00544260">
            <w:pPr>
              <w:jc w:val="center"/>
              <w:rPr>
                <w:sz w:val="16"/>
                <w:szCs w:val="16"/>
              </w:rPr>
            </w:pPr>
            <w:r w:rsidRPr="00545454">
              <w:rPr>
                <w:sz w:val="16"/>
                <w:szCs w:val="16"/>
              </w:rPr>
              <w:t>U= 0.025 / R-38</w:t>
            </w:r>
          </w:p>
          <w:p w14:paraId="6D1D3BE5" w14:textId="77777777" w:rsidR="00910910" w:rsidRPr="00545454" w:rsidRDefault="00910910" w:rsidP="00544260">
            <w:pPr>
              <w:jc w:val="center"/>
              <w:rPr>
                <w:sz w:val="16"/>
                <w:szCs w:val="16"/>
              </w:rPr>
            </w:pPr>
            <w:r w:rsidRPr="00545454">
              <w:rPr>
                <w:sz w:val="16"/>
                <w:szCs w:val="16"/>
              </w:rPr>
              <w:t>(R-22 for Rafter roof)</w:t>
            </w:r>
          </w:p>
        </w:tc>
        <w:tc>
          <w:tcPr>
            <w:tcW w:w="764" w:type="pct"/>
            <w:tcBorders>
              <w:top w:val="single" w:sz="6" w:space="0" w:color="000000"/>
              <w:left w:val="single" w:sz="6" w:space="0" w:color="000000"/>
              <w:bottom w:val="single" w:sz="6" w:space="0" w:color="000000"/>
              <w:right w:val="single" w:sz="6" w:space="0" w:color="000000"/>
            </w:tcBorders>
          </w:tcPr>
          <w:p w14:paraId="16B7C802" w14:textId="77777777" w:rsidR="00910910" w:rsidRPr="00545454" w:rsidRDefault="00910910" w:rsidP="00544260">
            <w:pPr>
              <w:jc w:val="center"/>
              <w:rPr>
                <w:sz w:val="16"/>
                <w:szCs w:val="16"/>
              </w:rPr>
            </w:pPr>
            <w:r w:rsidRPr="00545454">
              <w:rPr>
                <w:sz w:val="16"/>
                <w:szCs w:val="16"/>
              </w:rPr>
              <w:t xml:space="preserve">Option </w:t>
            </w:r>
            <w:r w:rsidRPr="00545454">
              <w:rPr>
                <w:b/>
                <w:bCs/>
                <w:sz w:val="16"/>
                <w:szCs w:val="16"/>
              </w:rPr>
              <w:t>B</w:t>
            </w:r>
            <w:r w:rsidRPr="00545454">
              <w:rPr>
                <w:sz w:val="16"/>
                <w:szCs w:val="16"/>
              </w:rPr>
              <w:t xml:space="preserve"> or </w:t>
            </w:r>
            <w:r w:rsidRPr="00545454">
              <w:rPr>
                <w:b/>
                <w:bCs/>
                <w:sz w:val="16"/>
                <w:szCs w:val="16"/>
              </w:rPr>
              <w:t>C</w:t>
            </w:r>
          </w:p>
          <w:p w14:paraId="158FA25A" w14:textId="746D4FFF" w:rsidR="00910910" w:rsidRPr="00545454" w:rsidRDefault="00910910" w:rsidP="00544260">
            <w:pPr>
              <w:jc w:val="center"/>
              <w:rPr>
                <w:sz w:val="16"/>
                <w:szCs w:val="16"/>
              </w:rPr>
            </w:pPr>
            <w:r w:rsidRPr="00545454">
              <w:rPr>
                <w:sz w:val="16"/>
                <w:szCs w:val="16"/>
              </w:rPr>
              <w:t>(See Table 9-3 on page 2)</w:t>
            </w:r>
          </w:p>
        </w:tc>
        <w:tc>
          <w:tcPr>
            <w:tcW w:w="761" w:type="pct"/>
            <w:tcBorders>
              <w:top w:val="single" w:sz="6" w:space="0" w:color="000000"/>
              <w:left w:val="single" w:sz="6" w:space="0" w:color="000000"/>
              <w:bottom w:val="single" w:sz="6" w:space="0" w:color="000000"/>
              <w:right w:val="single" w:sz="6" w:space="0" w:color="000000"/>
            </w:tcBorders>
          </w:tcPr>
          <w:p w14:paraId="3A4DADD8" w14:textId="77777777" w:rsidR="00910910" w:rsidRPr="00545454" w:rsidRDefault="00910910" w:rsidP="00544260">
            <w:pPr>
              <w:jc w:val="center"/>
              <w:rPr>
                <w:sz w:val="16"/>
                <w:szCs w:val="16"/>
              </w:rPr>
            </w:pPr>
            <w:r w:rsidRPr="00545454">
              <w:rPr>
                <w:sz w:val="16"/>
                <w:szCs w:val="16"/>
              </w:rPr>
              <w:t xml:space="preserve">Option </w:t>
            </w:r>
            <w:r w:rsidRPr="00545454">
              <w:rPr>
                <w:b/>
                <w:bCs/>
                <w:sz w:val="16"/>
                <w:szCs w:val="16"/>
              </w:rPr>
              <w:t>B</w:t>
            </w:r>
            <w:r w:rsidRPr="00545454">
              <w:rPr>
                <w:sz w:val="16"/>
                <w:szCs w:val="16"/>
              </w:rPr>
              <w:t xml:space="preserve"> or </w:t>
            </w:r>
            <w:r w:rsidRPr="00545454">
              <w:rPr>
                <w:b/>
                <w:bCs/>
                <w:sz w:val="16"/>
                <w:szCs w:val="16"/>
              </w:rPr>
              <w:t>C</w:t>
            </w:r>
          </w:p>
          <w:p w14:paraId="687CA397" w14:textId="24EBEF1D" w:rsidR="00910910" w:rsidRPr="00545454" w:rsidRDefault="00910910" w:rsidP="00544260">
            <w:pPr>
              <w:jc w:val="center"/>
              <w:rPr>
                <w:sz w:val="16"/>
                <w:szCs w:val="16"/>
              </w:rPr>
            </w:pPr>
            <w:r w:rsidRPr="00545454">
              <w:rPr>
                <w:sz w:val="16"/>
                <w:szCs w:val="16"/>
              </w:rPr>
              <w:t>(See Table 9-3 on page 2)</w:t>
            </w:r>
          </w:p>
        </w:tc>
      </w:tr>
      <w:tr w:rsidR="00910910" w:rsidRPr="00545454" w14:paraId="40C9AA9F" w14:textId="109CCD92" w:rsidTr="00544260">
        <w:trPr>
          <w:cantSplit/>
        </w:trPr>
        <w:tc>
          <w:tcPr>
            <w:tcW w:w="139" w:type="pct"/>
            <w:vMerge/>
            <w:tcBorders>
              <w:left w:val="single" w:sz="6" w:space="0" w:color="000000"/>
              <w:right w:val="single" w:sz="6" w:space="0" w:color="000000"/>
            </w:tcBorders>
            <w:textDirection w:val="btLr"/>
          </w:tcPr>
          <w:p w14:paraId="2CD20EC3" w14:textId="77777777" w:rsidR="00910910" w:rsidRPr="00545454" w:rsidRDefault="00910910" w:rsidP="00544260">
            <w:pPr>
              <w:ind w:left="113" w:right="113"/>
              <w:jc w:val="center"/>
              <w:rPr>
                <w:b/>
                <w:sz w:val="16"/>
                <w:szCs w:val="16"/>
              </w:rPr>
            </w:pPr>
          </w:p>
        </w:tc>
        <w:tc>
          <w:tcPr>
            <w:tcW w:w="1910" w:type="pct"/>
            <w:gridSpan w:val="3"/>
            <w:tcBorders>
              <w:top w:val="single" w:sz="6" w:space="0" w:color="000000"/>
              <w:left w:val="single" w:sz="6" w:space="0" w:color="000000"/>
              <w:bottom w:val="single" w:sz="6" w:space="0" w:color="000000"/>
              <w:right w:val="single" w:sz="6" w:space="0" w:color="000000"/>
            </w:tcBorders>
          </w:tcPr>
          <w:p w14:paraId="118D180C" w14:textId="6E55D837" w:rsidR="00910910" w:rsidRPr="00545454" w:rsidRDefault="00910910" w:rsidP="00544260">
            <w:pPr>
              <w:rPr>
                <w:sz w:val="16"/>
                <w:szCs w:val="16"/>
              </w:rPr>
            </w:pPr>
            <w:r w:rsidRPr="00545454">
              <w:rPr>
                <w:b/>
                <w:sz w:val="16"/>
                <w:szCs w:val="16"/>
              </w:rPr>
              <w:t>RADIANT BARRIER</w:t>
            </w:r>
            <w:r w:rsidRPr="00545454">
              <w:rPr>
                <w:sz w:val="16"/>
                <w:szCs w:val="16"/>
                <w:vertAlign w:val="superscript"/>
              </w:rPr>
              <w:t>2</w:t>
            </w:r>
          </w:p>
        </w:tc>
        <w:tc>
          <w:tcPr>
            <w:tcW w:w="661" w:type="pct"/>
            <w:tcBorders>
              <w:top w:val="single" w:sz="6" w:space="0" w:color="000000"/>
              <w:left w:val="single" w:sz="6" w:space="0" w:color="000000"/>
              <w:bottom w:val="single" w:sz="6" w:space="0" w:color="000000"/>
              <w:right w:val="single" w:sz="6" w:space="0" w:color="000000"/>
            </w:tcBorders>
          </w:tcPr>
          <w:p w14:paraId="6CE04997" w14:textId="77777777" w:rsidR="00910910" w:rsidRPr="00545454" w:rsidRDefault="00910910" w:rsidP="00544260">
            <w:pPr>
              <w:jc w:val="center"/>
              <w:rPr>
                <w:sz w:val="16"/>
                <w:szCs w:val="16"/>
              </w:rPr>
            </w:pPr>
            <w:r w:rsidRPr="00545454">
              <w:rPr>
                <w:sz w:val="16"/>
                <w:szCs w:val="16"/>
              </w:rPr>
              <w:t>REQ</w:t>
            </w:r>
          </w:p>
        </w:tc>
        <w:tc>
          <w:tcPr>
            <w:tcW w:w="764" w:type="pct"/>
            <w:tcBorders>
              <w:top w:val="single" w:sz="6" w:space="0" w:color="000000"/>
              <w:left w:val="single" w:sz="6" w:space="0" w:color="000000"/>
              <w:bottom w:val="single" w:sz="6" w:space="0" w:color="000000"/>
              <w:right w:val="single" w:sz="6" w:space="0" w:color="000000"/>
            </w:tcBorders>
          </w:tcPr>
          <w:p w14:paraId="73741FC3" w14:textId="77777777" w:rsidR="00910910" w:rsidRPr="00545454" w:rsidRDefault="00910910" w:rsidP="00544260">
            <w:pPr>
              <w:jc w:val="center"/>
              <w:rPr>
                <w:sz w:val="16"/>
                <w:szCs w:val="16"/>
              </w:rPr>
            </w:pPr>
            <w:r w:rsidRPr="00545454">
              <w:rPr>
                <w:sz w:val="16"/>
                <w:szCs w:val="16"/>
              </w:rPr>
              <w:t>REQ</w:t>
            </w:r>
          </w:p>
        </w:tc>
        <w:tc>
          <w:tcPr>
            <w:tcW w:w="764" w:type="pct"/>
            <w:tcBorders>
              <w:top w:val="single" w:sz="6" w:space="0" w:color="000000"/>
              <w:left w:val="single" w:sz="6" w:space="0" w:color="000000"/>
              <w:bottom w:val="single" w:sz="6" w:space="0" w:color="000000"/>
              <w:right w:val="single" w:sz="6" w:space="0" w:color="000000"/>
            </w:tcBorders>
          </w:tcPr>
          <w:p w14:paraId="3D38A2C8" w14:textId="662751C9" w:rsidR="00910910" w:rsidRPr="00545454" w:rsidRDefault="00910910" w:rsidP="00544260">
            <w:pPr>
              <w:jc w:val="center"/>
              <w:rPr>
                <w:sz w:val="16"/>
                <w:szCs w:val="16"/>
              </w:rPr>
            </w:pPr>
            <w:r w:rsidRPr="00545454">
              <w:rPr>
                <w:sz w:val="16"/>
                <w:szCs w:val="16"/>
              </w:rPr>
              <w:t xml:space="preserve">NOT REQ for option </w:t>
            </w:r>
            <w:r w:rsidRPr="00545454">
              <w:rPr>
                <w:b/>
                <w:bCs/>
                <w:sz w:val="16"/>
                <w:szCs w:val="16"/>
              </w:rPr>
              <w:t>B</w:t>
            </w:r>
            <w:r w:rsidRPr="00545454">
              <w:rPr>
                <w:sz w:val="16"/>
                <w:szCs w:val="16"/>
              </w:rPr>
              <w:t xml:space="preserve">, REQ for option </w:t>
            </w:r>
            <w:r w:rsidRPr="00545454">
              <w:rPr>
                <w:b/>
                <w:bCs/>
                <w:sz w:val="16"/>
                <w:szCs w:val="16"/>
              </w:rPr>
              <w:t>C</w:t>
            </w:r>
            <w:r w:rsidRPr="00545454">
              <w:rPr>
                <w:sz w:val="16"/>
                <w:szCs w:val="16"/>
              </w:rPr>
              <w:t>,</w:t>
            </w:r>
          </w:p>
        </w:tc>
        <w:tc>
          <w:tcPr>
            <w:tcW w:w="761" w:type="pct"/>
            <w:tcBorders>
              <w:top w:val="single" w:sz="6" w:space="0" w:color="000000"/>
              <w:left w:val="single" w:sz="6" w:space="0" w:color="000000"/>
              <w:bottom w:val="single" w:sz="6" w:space="0" w:color="000000"/>
              <w:right w:val="single" w:sz="6" w:space="0" w:color="000000"/>
            </w:tcBorders>
          </w:tcPr>
          <w:p w14:paraId="6A871B39" w14:textId="7E534406" w:rsidR="00910910" w:rsidRPr="00545454" w:rsidRDefault="00910910" w:rsidP="00544260">
            <w:pPr>
              <w:jc w:val="center"/>
              <w:rPr>
                <w:sz w:val="16"/>
                <w:szCs w:val="16"/>
              </w:rPr>
            </w:pPr>
            <w:r w:rsidRPr="00545454">
              <w:rPr>
                <w:sz w:val="16"/>
                <w:szCs w:val="16"/>
              </w:rPr>
              <w:t xml:space="preserve">NOT REQ for option </w:t>
            </w:r>
            <w:r w:rsidRPr="00545454">
              <w:rPr>
                <w:b/>
                <w:bCs/>
                <w:sz w:val="16"/>
                <w:szCs w:val="16"/>
              </w:rPr>
              <w:t>B</w:t>
            </w:r>
            <w:r w:rsidRPr="00545454">
              <w:rPr>
                <w:sz w:val="16"/>
                <w:szCs w:val="16"/>
              </w:rPr>
              <w:t xml:space="preserve">, REQ for option </w:t>
            </w:r>
            <w:r w:rsidRPr="00545454">
              <w:rPr>
                <w:b/>
                <w:bCs/>
                <w:sz w:val="16"/>
                <w:szCs w:val="16"/>
              </w:rPr>
              <w:t>C</w:t>
            </w:r>
            <w:r w:rsidRPr="00545454">
              <w:rPr>
                <w:sz w:val="16"/>
                <w:szCs w:val="16"/>
              </w:rPr>
              <w:t>,</w:t>
            </w:r>
          </w:p>
        </w:tc>
      </w:tr>
      <w:tr w:rsidR="00C155C5" w:rsidRPr="00545454" w14:paraId="2F303078" w14:textId="5C2C5AF5" w:rsidTr="00544260">
        <w:trPr>
          <w:cantSplit/>
        </w:trPr>
        <w:tc>
          <w:tcPr>
            <w:tcW w:w="139" w:type="pct"/>
            <w:vMerge/>
            <w:tcBorders>
              <w:left w:val="single" w:sz="6" w:space="0" w:color="000000"/>
              <w:right w:val="single" w:sz="6" w:space="0" w:color="000000"/>
            </w:tcBorders>
            <w:textDirection w:val="btLr"/>
          </w:tcPr>
          <w:p w14:paraId="13A3790B" w14:textId="77777777" w:rsidR="00C155C5" w:rsidRPr="00545454" w:rsidRDefault="00C155C5" w:rsidP="00544260">
            <w:pPr>
              <w:ind w:left="113" w:right="113"/>
              <w:jc w:val="center"/>
              <w:rPr>
                <w:b/>
                <w:sz w:val="16"/>
                <w:szCs w:val="16"/>
              </w:rPr>
            </w:pPr>
          </w:p>
        </w:tc>
        <w:tc>
          <w:tcPr>
            <w:tcW w:w="625" w:type="pct"/>
            <w:vMerge w:val="restart"/>
            <w:tcBorders>
              <w:top w:val="single" w:sz="6" w:space="0" w:color="000000"/>
              <w:left w:val="single" w:sz="6" w:space="0" w:color="000000"/>
              <w:right w:val="single" w:sz="6" w:space="0" w:color="000000"/>
            </w:tcBorders>
          </w:tcPr>
          <w:p w14:paraId="01676854" w14:textId="77777777" w:rsidR="00C155C5" w:rsidRPr="00545454" w:rsidRDefault="00C155C5" w:rsidP="00544260">
            <w:pPr>
              <w:rPr>
                <w:b/>
                <w:sz w:val="16"/>
                <w:szCs w:val="16"/>
              </w:rPr>
            </w:pPr>
          </w:p>
          <w:p w14:paraId="7719FD02" w14:textId="77777777" w:rsidR="00C155C5" w:rsidRPr="00545454" w:rsidRDefault="00C155C5" w:rsidP="00544260">
            <w:pPr>
              <w:rPr>
                <w:b/>
                <w:sz w:val="16"/>
                <w:szCs w:val="16"/>
              </w:rPr>
            </w:pPr>
          </w:p>
          <w:p w14:paraId="3B0C3329" w14:textId="6E54A6AC" w:rsidR="00C155C5" w:rsidRPr="00545454" w:rsidRDefault="00C155C5" w:rsidP="00544260">
            <w:pPr>
              <w:rPr>
                <w:b/>
                <w:sz w:val="16"/>
                <w:szCs w:val="16"/>
              </w:rPr>
            </w:pPr>
            <w:r w:rsidRPr="00545454">
              <w:rPr>
                <w:b/>
                <w:sz w:val="16"/>
                <w:szCs w:val="16"/>
              </w:rPr>
              <w:t>WALLS</w:t>
            </w:r>
          </w:p>
        </w:tc>
        <w:tc>
          <w:tcPr>
            <w:tcW w:w="417" w:type="pct"/>
            <w:vMerge w:val="restart"/>
            <w:tcBorders>
              <w:top w:val="single" w:sz="6" w:space="0" w:color="000000"/>
              <w:left w:val="single" w:sz="6" w:space="0" w:color="000000"/>
              <w:right w:val="single" w:sz="6" w:space="0" w:color="000000"/>
            </w:tcBorders>
          </w:tcPr>
          <w:p w14:paraId="5E136D75" w14:textId="77777777" w:rsidR="00C155C5" w:rsidRPr="00545454" w:rsidRDefault="00C155C5" w:rsidP="00544260">
            <w:pPr>
              <w:rPr>
                <w:sz w:val="16"/>
                <w:szCs w:val="16"/>
              </w:rPr>
            </w:pPr>
            <w:r w:rsidRPr="00545454">
              <w:rPr>
                <w:sz w:val="16"/>
                <w:szCs w:val="16"/>
              </w:rPr>
              <w:t>Above grade</w:t>
            </w:r>
          </w:p>
        </w:tc>
        <w:tc>
          <w:tcPr>
            <w:tcW w:w="868" w:type="pct"/>
            <w:tcBorders>
              <w:top w:val="single" w:sz="6" w:space="0" w:color="000000"/>
              <w:left w:val="single" w:sz="6" w:space="0" w:color="000000"/>
              <w:right w:val="single" w:sz="6" w:space="0" w:color="000000"/>
            </w:tcBorders>
          </w:tcPr>
          <w:p w14:paraId="2A5AF8DF" w14:textId="77777777" w:rsidR="00C155C5" w:rsidRPr="00545454" w:rsidRDefault="00C155C5" w:rsidP="00544260">
            <w:pPr>
              <w:rPr>
                <w:sz w:val="16"/>
                <w:szCs w:val="16"/>
              </w:rPr>
            </w:pPr>
            <w:r w:rsidRPr="00545454">
              <w:rPr>
                <w:sz w:val="16"/>
                <w:szCs w:val="16"/>
              </w:rPr>
              <w:t>Framed</w:t>
            </w:r>
            <w:r w:rsidRPr="00545454">
              <w:rPr>
                <w:sz w:val="16"/>
                <w:szCs w:val="16"/>
                <w:vertAlign w:val="superscript"/>
              </w:rPr>
              <w:t>3</w:t>
            </w:r>
          </w:p>
        </w:tc>
        <w:tc>
          <w:tcPr>
            <w:tcW w:w="661" w:type="pct"/>
            <w:vMerge w:val="restart"/>
            <w:tcBorders>
              <w:top w:val="single" w:sz="6" w:space="0" w:color="000000"/>
              <w:left w:val="single" w:sz="6" w:space="0" w:color="000000"/>
              <w:right w:val="single" w:sz="6" w:space="0" w:color="000000"/>
            </w:tcBorders>
          </w:tcPr>
          <w:p w14:paraId="7F0A54E8" w14:textId="77777777" w:rsidR="00C155C5" w:rsidRPr="00545454" w:rsidRDefault="00C155C5" w:rsidP="00544260">
            <w:pPr>
              <w:jc w:val="center"/>
              <w:rPr>
                <w:sz w:val="16"/>
                <w:szCs w:val="16"/>
              </w:rPr>
            </w:pPr>
            <w:r w:rsidRPr="00545454">
              <w:rPr>
                <w:sz w:val="16"/>
                <w:szCs w:val="16"/>
              </w:rPr>
              <w:t xml:space="preserve">U = 0.048 </w:t>
            </w:r>
          </w:p>
          <w:p w14:paraId="4A683693" w14:textId="77777777" w:rsidR="00C155C5" w:rsidRPr="00545454" w:rsidRDefault="00C155C5" w:rsidP="00544260">
            <w:pPr>
              <w:jc w:val="center"/>
              <w:rPr>
                <w:sz w:val="16"/>
                <w:szCs w:val="16"/>
              </w:rPr>
            </w:pPr>
            <w:r w:rsidRPr="00545454">
              <w:rPr>
                <w:sz w:val="16"/>
                <w:szCs w:val="16"/>
              </w:rPr>
              <w:t>U = 0.077 / R-13</w:t>
            </w:r>
          </w:p>
          <w:p w14:paraId="1B028DA1" w14:textId="77777777" w:rsidR="00C155C5" w:rsidRPr="00545454" w:rsidRDefault="00C155C5" w:rsidP="00544260">
            <w:pPr>
              <w:jc w:val="center"/>
              <w:rPr>
                <w:sz w:val="16"/>
                <w:szCs w:val="16"/>
              </w:rPr>
            </w:pPr>
            <w:r w:rsidRPr="00545454">
              <w:rPr>
                <w:sz w:val="16"/>
                <w:szCs w:val="16"/>
              </w:rPr>
              <w:t>U = 0.125 / R-8.0</w:t>
            </w:r>
          </w:p>
        </w:tc>
        <w:tc>
          <w:tcPr>
            <w:tcW w:w="764" w:type="pct"/>
            <w:vMerge w:val="restart"/>
            <w:tcBorders>
              <w:top w:val="single" w:sz="6" w:space="0" w:color="000000"/>
              <w:left w:val="single" w:sz="6" w:space="0" w:color="000000"/>
              <w:right w:val="single" w:sz="6" w:space="0" w:color="000000"/>
            </w:tcBorders>
          </w:tcPr>
          <w:p w14:paraId="4C00265D" w14:textId="77777777" w:rsidR="00C155C5" w:rsidRPr="00545454" w:rsidRDefault="00C155C5" w:rsidP="00544260">
            <w:pPr>
              <w:jc w:val="center"/>
              <w:rPr>
                <w:sz w:val="16"/>
                <w:szCs w:val="16"/>
              </w:rPr>
            </w:pPr>
            <w:r w:rsidRPr="00545454">
              <w:rPr>
                <w:sz w:val="16"/>
                <w:szCs w:val="16"/>
              </w:rPr>
              <w:t>U = 0.048</w:t>
            </w:r>
          </w:p>
          <w:p w14:paraId="3CCCA590" w14:textId="77777777" w:rsidR="00C155C5" w:rsidRPr="00545454" w:rsidRDefault="00C155C5" w:rsidP="00544260">
            <w:pPr>
              <w:jc w:val="center"/>
              <w:rPr>
                <w:sz w:val="16"/>
                <w:szCs w:val="16"/>
              </w:rPr>
            </w:pPr>
            <w:r w:rsidRPr="00545454">
              <w:rPr>
                <w:sz w:val="16"/>
                <w:szCs w:val="16"/>
              </w:rPr>
              <w:t>U = 0.077 / R-13</w:t>
            </w:r>
          </w:p>
          <w:p w14:paraId="11F84EBF" w14:textId="77777777" w:rsidR="00C155C5" w:rsidRPr="00545454" w:rsidRDefault="00C155C5" w:rsidP="00544260">
            <w:pPr>
              <w:jc w:val="center"/>
              <w:rPr>
                <w:sz w:val="16"/>
                <w:szCs w:val="16"/>
              </w:rPr>
            </w:pPr>
            <w:r w:rsidRPr="00545454">
              <w:rPr>
                <w:sz w:val="16"/>
                <w:szCs w:val="16"/>
              </w:rPr>
              <w:t>U = 0.125 / R-8.0</w:t>
            </w:r>
          </w:p>
        </w:tc>
        <w:tc>
          <w:tcPr>
            <w:tcW w:w="764" w:type="pct"/>
            <w:vMerge w:val="restart"/>
            <w:tcBorders>
              <w:top w:val="single" w:sz="6" w:space="0" w:color="000000"/>
              <w:left w:val="single" w:sz="6" w:space="0" w:color="000000"/>
              <w:right w:val="single" w:sz="6" w:space="0" w:color="000000"/>
            </w:tcBorders>
          </w:tcPr>
          <w:p w14:paraId="7DF1A929" w14:textId="77777777" w:rsidR="00C155C5" w:rsidRPr="00545454" w:rsidRDefault="00C155C5" w:rsidP="00544260">
            <w:pPr>
              <w:jc w:val="center"/>
              <w:rPr>
                <w:sz w:val="16"/>
                <w:szCs w:val="16"/>
              </w:rPr>
            </w:pPr>
            <w:r w:rsidRPr="00545454">
              <w:rPr>
                <w:sz w:val="16"/>
                <w:szCs w:val="16"/>
              </w:rPr>
              <w:t>U = 0.048</w:t>
            </w:r>
          </w:p>
          <w:p w14:paraId="3AF37771" w14:textId="77777777" w:rsidR="00C155C5" w:rsidRPr="00545454" w:rsidRDefault="00C155C5" w:rsidP="00544260">
            <w:pPr>
              <w:jc w:val="center"/>
              <w:rPr>
                <w:sz w:val="16"/>
                <w:szCs w:val="16"/>
              </w:rPr>
            </w:pPr>
            <w:r w:rsidRPr="00545454">
              <w:rPr>
                <w:sz w:val="16"/>
                <w:szCs w:val="16"/>
              </w:rPr>
              <w:t>U = 0.077 / R-13</w:t>
            </w:r>
          </w:p>
          <w:p w14:paraId="2939F31C" w14:textId="77777777" w:rsidR="00C155C5" w:rsidRPr="00545454" w:rsidRDefault="00C155C5" w:rsidP="00544260">
            <w:pPr>
              <w:jc w:val="center"/>
              <w:rPr>
                <w:sz w:val="16"/>
                <w:szCs w:val="16"/>
              </w:rPr>
            </w:pPr>
            <w:r w:rsidRPr="00545454">
              <w:rPr>
                <w:sz w:val="16"/>
                <w:szCs w:val="16"/>
              </w:rPr>
              <w:t>U = 0.125 / R-8.0</w:t>
            </w:r>
          </w:p>
        </w:tc>
        <w:tc>
          <w:tcPr>
            <w:tcW w:w="761" w:type="pct"/>
            <w:vMerge w:val="restart"/>
            <w:tcBorders>
              <w:top w:val="single" w:sz="6" w:space="0" w:color="000000"/>
              <w:left w:val="single" w:sz="6" w:space="0" w:color="000000"/>
              <w:right w:val="single" w:sz="6" w:space="0" w:color="000000"/>
            </w:tcBorders>
          </w:tcPr>
          <w:p w14:paraId="04062A4F" w14:textId="77777777" w:rsidR="00C155C5" w:rsidRPr="00545454" w:rsidRDefault="00C155C5" w:rsidP="00544260">
            <w:pPr>
              <w:jc w:val="center"/>
              <w:rPr>
                <w:sz w:val="16"/>
                <w:szCs w:val="16"/>
              </w:rPr>
            </w:pPr>
            <w:r w:rsidRPr="00545454">
              <w:rPr>
                <w:sz w:val="16"/>
                <w:szCs w:val="16"/>
              </w:rPr>
              <w:t>U = 0.048</w:t>
            </w:r>
          </w:p>
          <w:p w14:paraId="7B91BBFD" w14:textId="77777777" w:rsidR="00C155C5" w:rsidRPr="00545454" w:rsidRDefault="00C155C5" w:rsidP="00544260">
            <w:pPr>
              <w:jc w:val="center"/>
              <w:rPr>
                <w:sz w:val="16"/>
                <w:szCs w:val="16"/>
              </w:rPr>
            </w:pPr>
            <w:r w:rsidRPr="00545454">
              <w:rPr>
                <w:sz w:val="16"/>
                <w:szCs w:val="16"/>
              </w:rPr>
              <w:t>U = 0.077 / R-13</w:t>
            </w:r>
          </w:p>
          <w:p w14:paraId="2CAA4F82" w14:textId="20E5C7F5" w:rsidR="00C155C5" w:rsidRPr="00545454" w:rsidRDefault="00C155C5" w:rsidP="00544260">
            <w:pPr>
              <w:jc w:val="center"/>
              <w:rPr>
                <w:sz w:val="16"/>
                <w:szCs w:val="16"/>
              </w:rPr>
            </w:pPr>
            <w:r w:rsidRPr="00545454">
              <w:rPr>
                <w:sz w:val="16"/>
                <w:szCs w:val="16"/>
              </w:rPr>
              <w:t>U = 0.125 / R-8.0</w:t>
            </w:r>
          </w:p>
        </w:tc>
      </w:tr>
      <w:tr w:rsidR="00C155C5" w:rsidRPr="00545454" w14:paraId="41DB87E2" w14:textId="1CB8F449" w:rsidTr="00544260">
        <w:trPr>
          <w:cantSplit/>
        </w:trPr>
        <w:tc>
          <w:tcPr>
            <w:tcW w:w="139" w:type="pct"/>
            <w:vMerge/>
            <w:tcBorders>
              <w:left w:val="single" w:sz="6" w:space="0" w:color="000000"/>
              <w:right w:val="single" w:sz="6" w:space="0" w:color="000000"/>
            </w:tcBorders>
            <w:textDirection w:val="btLr"/>
          </w:tcPr>
          <w:p w14:paraId="66C04761" w14:textId="77777777" w:rsidR="00C155C5" w:rsidRPr="00545454" w:rsidRDefault="00C155C5" w:rsidP="00544260">
            <w:pPr>
              <w:ind w:left="113" w:right="113"/>
              <w:jc w:val="center"/>
              <w:rPr>
                <w:b/>
                <w:sz w:val="16"/>
                <w:szCs w:val="16"/>
              </w:rPr>
            </w:pPr>
          </w:p>
        </w:tc>
        <w:tc>
          <w:tcPr>
            <w:tcW w:w="625" w:type="pct"/>
            <w:vMerge/>
            <w:tcBorders>
              <w:left w:val="single" w:sz="6" w:space="0" w:color="000000"/>
              <w:right w:val="single" w:sz="6" w:space="0" w:color="000000"/>
            </w:tcBorders>
          </w:tcPr>
          <w:p w14:paraId="797F41A1" w14:textId="77777777" w:rsidR="00C155C5" w:rsidRPr="00545454" w:rsidRDefault="00C155C5" w:rsidP="00544260">
            <w:pPr>
              <w:rPr>
                <w:b/>
                <w:sz w:val="16"/>
                <w:szCs w:val="16"/>
              </w:rPr>
            </w:pPr>
          </w:p>
        </w:tc>
        <w:tc>
          <w:tcPr>
            <w:tcW w:w="417" w:type="pct"/>
            <w:vMerge/>
            <w:tcBorders>
              <w:left w:val="single" w:sz="6" w:space="0" w:color="000000"/>
              <w:right w:val="single" w:sz="6" w:space="0" w:color="000000"/>
            </w:tcBorders>
          </w:tcPr>
          <w:p w14:paraId="2205C530" w14:textId="77777777" w:rsidR="00C155C5" w:rsidRPr="00545454" w:rsidRDefault="00C155C5" w:rsidP="00544260">
            <w:pPr>
              <w:rPr>
                <w:b/>
                <w:sz w:val="16"/>
                <w:szCs w:val="16"/>
              </w:rPr>
            </w:pPr>
          </w:p>
        </w:tc>
        <w:tc>
          <w:tcPr>
            <w:tcW w:w="868" w:type="pct"/>
            <w:tcBorders>
              <w:left w:val="single" w:sz="6" w:space="0" w:color="000000"/>
              <w:right w:val="single" w:sz="6" w:space="0" w:color="000000"/>
            </w:tcBorders>
          </w:tcPr>
          <w:p w14:paraId="526A741D" w14:textId="77777777" w:rsidR="00C155C5" w:rsidRPr="00545454" w:rsidRDefault="00C155C5" w:rsidP="00544260">
            <w:pPr>
              <w:rPr>
                <w:sz w:val="16"/>
                <w:szCs w:val="16"/>
              </w:rPr>
            </w:pPr>
            <w:r w:rsidRPr="00545454">
              <w:rPr>
                <w:sz w:val="16"/>
                <w:szCs w:val="16"/>
              </w:rPr>
              <w:t>Mass wall interior</w:t>
            </w:r>
            <w:r w:rsidRPr="00545454">
              <w:rPr>
                <w:sz w:val="16"/>
                <w:szCs w:val="16"/>
                <w:vertAlign w:val="superscript"/>
              </w:rPr>
              <w:t>4</w:t>
            </w:r>
          </w:p>
        </w:tc>
        <w:tc>
          <w:tcPr>
            <w:tcW w:w="661" w:type="pct"/>
            <w:vMerge/>
            <w:tcBorders>
              <w:left w:val="single" w:sz="6" w:space="0" w:color="000000"/>
              <w:right w:val="single" w:sz="6" w:space="0" w:color="000000"/>
            </w:tcBorders>
          </w:tcPr>
          <w:p w14:paraId="58F566C8" w14:textId="77777777" w:rsidR="00C155C5" w:rsidRPr="00545454" w:rsidRDefault="00C155C5" w:rsidP="00544260">
            <w:pPr>
              <w:jc w:val="center"/>
              <w:rPr>
                <w:sz w:val="16"/>
                <w:szCs w:val="16"/>
              </w:rPr>
            </w:pPr>
          </w:p>
        </w:tc>
        <w:tc>
          <w:tcPr>
            <w:tcW w:w="764" w:type="pct"/>
            <w:vMerge/>
            <w:tcBorders>
              <w:left w:val="single" w:sz="6" w:space="0" w:color="000000"/>
              <w:right w:val="single" w:sz="6" w:space="0" w:color="000000"/>
            </w:tcBorders>
          </w:tcPr>
          <w:p w14:paraId="5974F639" w14:textId="77777777" w:rsidR="00C155C5" w:rsidRPr="00545454" w:rsidRDefault="00C155C5" w:rsidP="00544260">
            <w:pPr>
              <w:jc w:val="center"/>
              <w:rPr>
                <w:sz w:val="16"/>
                <w:szCs w:val="16"/>
              </w:rPr>
            </w:pPr>
          </w:p>
        </w:tc>
        <w:tc>
          <w:tcPr>
            <w:tcW w:w="764" w:type="pct"/>
            <w:vMerge/>
            <w:tcBorders>
              <w:left w:val="single" w:sz="6" w:space="0" w:color="000000"/>
              <w:right w:val="single" w:sz="6" w:space="0" w:color="000000"/>
            </w:tcBorders>
          </w:tcPr>
          <w:p w14:paraId="7716D44D" w14:textId="77777777" w:rsidR="00C155C5" w:rsidRPr="00545454" w:rsidRDefault="00C155C5" w:rsidP="00544260">
            <w:pPr>
              <w:jc w:val="center"/>
              <w:rPr>
                <w:sz w:val="16"/>
                <w:szCs w:val="16"/>
              </w:rPr>
            </w:pPr>
          </w:p>
        </w:tc>
        <w:tc>
          <w:tcPr>
            <w:tcW w:w="761" w:type="pct"/>
            <w:vMerge/>
            <w:tcBorders>
              <w:left w:val="single" w:sz="6" w:space="0" w:color="000000"/>
              <w:right w:val="single" w:sz="6" w:space="0" w:color="000000"/>
            </w:tcBorders>
          </w:tcPr>
          <w:p w14:paraId="7E8067FC" w14:textId="77777777" w:rsidR="00C155C5" w:rsidRPr="00545454" w:rsidRDefault="00C155C5" w:rsidP="00544260">
            <w:pPr>
              <w:jc w:val="center"/>
              <w:rPr>
                <w:sz w:val="16"/>
                <w:szCs w:val="16"/>
              </w:rPr>
            </w:pPr>
          </w:p>
        </w:tc>
      </w:tr>
      <w:tr w:rsidR="00C155C5" w:rsidRPr="00545454" w14:paraId="464E6CA1" w14:textId="1F223C17" w:rsidTr="00544260">
        <w:trPr>
          <w:cantSplit/>
        </w:trPr>
        <w:tc>
          <w:tcPr>
            <w:tcW w:w="139" w:type="pct"/>
            <w:vMerge/>
            <w:tcBorders>
              <w:left w:val="single" w:sz="6" w:space="0" w:color="000000"/>
              <w:right w:val="single" w:sz="6" w:space="0" w:color="000000"/>
            </w:tcBorders>
            <w:textDirection w:val="btLr"/>
          </w:tcPr>
          <w:p w14:paraId="1DF8B0F6" w14:textId="77777777" w:rsidR="00C155C5" w:rsidRPr="00545454" w:rsidRDefault="00C155C5" w:rsidP="00544260">
            <w:pPr>
              <w:ind w:left="113" w:right="113"/>
              <w:jc w:val="center"/>
              <w:rPr>
                <w:b/>
                <w:sz w:val="16"/>
                <w:szCs w:val="16"/>
              </w:rPr>
            </w:pPr>
          </w:p>
        </w:tc>
        <w:tc>
          <w:tcPr>
            <w:tcW w:w="625" w:type="pct"/>
            <w:vMerge/>
            <w:tcBorders>
              <w:left w:val="single" w:sz="6" w:space="0" w:color="000000"/>
              <w:right w:val="single" w:sz="6" w:space="0" w:color="000000"/>
            </w:tcBorders>
          </w:tcPr>
          <w:p w14:paraId="68A98842" w14:textId="77777777" w:rsidR="00C155C5" w:rsidRPr="00545454" w:rsidRDefault="00C155C5" w:rsidP="00544260">
            <w:pPr>
              <w:rPr>
                <w:b/>
                <w:sz w:val="16"/>
                <w:szCs w:val="16"/>
              </w:rPr>
            </w:pPr>
          </w:p>
        </w:tc>
        <w:tc>
          <w:tcPr>
            <w:tcW w:w="417" w:type="pct"/>
            <w:vMerge/>
            <w:tcBorders>
              <w:left w:val="single" w:sz="6" w:space="0" w:color="000000"/>
              <w:right w:val="single" w:sz="6" w:space="0" w:color="000000"/>
            </w:tcBorders>
          </w:tcPr>
          <w:p w14:paraId="4ADD4356" w14:textId="77777777" w:rsidR="00C155C5" w:rsidRPr="00545454" w:rsidRDefault="00C155C5" w:rsidP="00544260">
            <w:pPr>
              <w:rPr>
                <w:b/>
                <w:sz w:val="16"/>
                <w:szCs w:val="16"/>
              </w:rPr>
            </w:pPr>
          </w:p>
        </w:tc>
        <w:tc>
          <w:tcPr>
            <w:tcW w:w="868" w:type="pct"/>
            <w:tcBorders>
              <w:left w:val="single" w:sz="6" w:space="0" w:color="000000"/>
              <w:right w:val="single" w:sz="6" w:space="0" w:color="000000"/>
            </w:tcBorders>
          </w:tcPr>
          <w:p w14:paraId="256D21A5" w14:textId="77777777" w:rsidR="00C155C5" w:rsidRPr="00545454" w:rsidRDefault="00C155C5" w:rsidP="00544260">
            <w:pPr>
              <w:rPr>
                <w:sz w:val="16"/>
                <w:szCs w:val="16"/>
              </w:rPr>
            </w:pPr>
            <w:r w:rsidRPr="00545454">
              <w:rPr>
                <w:sz w:val="16"/>
                <w:szCs w:val="16"/>
              </w:rPr>
              <w:t>Mass wall exterior</w:t>
            </w:r>
            <w:r w:rsidRPr="00545454">
              <w:rPr>
                <w:sz w:val="16"/>
                <w:szCs w:val="16"/>
                <w:vertAlign w:val="superscript"/>
              </w:rPr>
              <w:t>5</w:t>
            </w:r>
          </w:p>
        </w:tc>
        <w:tc>
          <w:tcPr>
            <w:tcW w:w="661" w:type="pct"/>
            <w:vMerge/>
            <w:tcBorders>
              <w:left w:val="single" w:sz="6" w:space="0" w:color="000000"/>
              <w:bottom w:val="single" w:sz="6" w:space="0" w:color="000000"/>
              <w:right w:val="single" w:sz="6" w:space="0" w:color="000000"/>
            </w:tcBorders>
          </w:tcPr>
          <w:p w14:paraId="66B083E4" w14:textId="77777777" w:rsidR="00C155C5" w:rsidRPr="00545454" w:rsidRDefault="00C155C5" w:rsidP="00544260">
            <w:pPr>
              <w:jc w:val="center"/>
              <w:rPr>
                <w:sz w:val="16"/>
                <w:szCs w:val="16"/>
              </w:rPr>
            </w:pPr>
          </w:p>
        </w:tc>
        <w:tc>
          <w:tcPr>
            <w:tcW w:w="764" w:type="pct"/>
            <w:vMerge/>
            <w:tcBorders>
              <w:left w:val="single" w:sz="6" w:space="0" w:color="000000"/>
              <w:bottom w:val="single" w:sz="6" w:space="0" w:color="000000"/>
              <w:right w:val="single" w:sz="6" w:space="0" w:color="000000"/>
            </w:tcBorders>
          </w:tcPr>
          <w:p w14:paraId="1CC0B093" w14:textId="77777777" w:rsidR="00C155C5" w:rsidRPr="00545454" w:rsidRDefault="00C155C5" w:rsidP="00544260">
            <w:pPr>
              <w:jc w:val="center"/>
              <w:rPr>
                <w:sz w:val="16"/>
                <w:szCs w:val="16"/>
              </w:rPr>
            </w:pPr>
          </w:p>
        </w:tc>
        <w:tc>
          <w:tcPr>
            <w:tcW w:w="764" w:type="pct"/>
            <w:vMerge/>
            <w:tcBorders>
              <w:left w:val="single" w:sz="6" w:space="0" w:color="000000"/>
              <w:bottom w:val="single" w:sz="6" w:space="0" w:color="000000"/>
              <w:right w:val="single" w:sz="6" w:space="0" w:color="000000"/>
            </w:tcBorders>
          </w:tcPr>
          <w:p w14:paraId="2742BCB6" w14:textId="77777777" w:rsidR="00C155C5" w:rsidRPr="00545454" w:rsidRDefault="00C155C5" w:rsidP="00544260">
            <w:pPr>
              <w:jc w:val="center"/>
              <w:rPr>
                <w:sz w:val="16"/>
                <w:szCs w:val="16"/>
              </w:rPr>
            </w:pPr>
          </w:p>
        </w:tc>
        <w:tc>
          <w:tcPr>
            <w:tcW w:w="761" w:type="pct"/>
            <w:vMerge/>
            <w:tcBorders>
              <w:left w:val="single" w:sz="6" w:space="0" w:color="000000"/>
              <w:bottom w:val="single" w:sz="6" w:space="0" w:color="000000"/>
              <w:right w:val="single" w:sz="6" w:space="0" w:color="000000"/>
            </w:tcBorders>
          </w:tcPr>
          <w:p w14:paraId="7F67F679" w14:textId="77777777" w:rsidR="00C155C5" w:rsidRPr="00545454" w:rsidRDefault="00C155C5" w:rsidP="00544260">
            <w:pPr>
              <w:jc w:val="center"/>
              <w:rPr>
                <w:sz w:val="16"/>
                <w:szCs w:val="16"/>
              </w:rPr>
            </w:pPr>
          </w:p>
        </w:tc>
      </w:tr>
      <w:tr w:rsidR="00C155C5" w:rsidRPr="00545454" w14:paraId="063868C5" w14:textId="52678208" w:rsidTr="00544260">
        <w:trPr>
          <w:cantSplit/>
        </w:trPr>
        <w:tc>
          <w:tcPr>
            <w:tcW w:w="139" w:type="pct"/>
            <w:vMerge/>
            <w:tcBorders>
              <w:left w:val="single" w:sz="6" w:space="0" w:color="000000"/>
              <w:right w:val="single" w:sz="6" w:space="0" w:color="000000"/>
            </w:tcBorders>
            <w:textDirection w:val="btLr"/>
          </w:tcPr>
          <w:p w14:paraId="49AA4683" w14:textId="77777777" w:rsidR="00C155C5" w:rsidRPr="00545454" w:rsidRDefault="00C155C5" w:rsidP="00544260">
            <w:pPr>
              <w:ind w:left="113" w:right="113"/>
              <w:jc w:val="center"/>
              <w:rPr>
                <w:b/>
                <w:sz w:val="16"/>
                <w:szCs w:val="16"/>
              </w:rPr>
            </w:pPr>
          </w:p>
        </w:tc>
        <w:tc>
          <w:tcPr>
            <w:tcW w:w="625" w:type="pct"/>
            <w:vMerge/>
            <w:tcBorders>
              <w:left w:val="single" w:sz="6" w:space="0" w:color="000000"/>
              <w:right w:val="single" w:sz="6" w:space="0" w:color="000000"/>
            </w:tcBorders>
          </w:tcPr>
          <w:p w14:paraId="245FEA41" w14:textId="77777777" w:rsidR="00C155C5" w:rsidRPr="00545454" w:rsidRDefault="00C155C5" w:rsidP="00544260">
            <w:pPr>
              <w:rPr>
                <w:b/>
                <w:sz w:val="16"/>
                <w:szCs w:val="16"/>
              </w:rPr>
            </w:pPr>
          </w:p>
        </w:tc>
        <w:tc>
          <w:tcPr>
            <w:tcW w:w="417" w:type="pct"/>
            <w:vMerge w:val="restart"/>
            <w:tcBorders>
              <w:left w:val="single" w:sz="6" w:space="0" w:color="000000"/>
              <w:right w:val="single" w:sz="6" w:space="0" w:color="000000"/>
            </w:tcBorders>
          </w:tcPr>
          <w:p w14:paraId="0EAA9137" w14:textId="77777777" w:rsidR="00C155C5" w:rsidRPr="00545454" w:rsidRDefault="00C155C5" w:rsidP="00544260">
            <w:pPr>
              <w:rPr>
                <w:sz w:val="16"/>
                <w:szCs w:val="16"/>
              </w:rPr>
            </w:pPr>
            <w:r w:rsidRPr="00545454">
              <w:rPr>
                <w:sz w:val="16"/>
                <w:szCs w:val="16"/>
              </w:rPr>
              <w:t xml:space="preserve">Below grade </w:t>
            </w:r>
          </w:p>
        </w:tc>
        <w:tc>
          <w:tcPr>
            <w:tcW w:w="868" w:type="pct"/>
            <w:tcBorders>
              <w:left w:val="single" w:sz="6" w:space="0" w:color="000000"/>
              <w:right w:val="single" w:sz="6" w:space="0" w:color="000000"/>
            </w:tcBorders>
          </w:tcPr>
          <w:p w14:paraId="4091970A" w14:textId="77777777" w:rsidR="00C155C5" w:rsidRPr="00545454" w:rsidRDefault="00C155C5" w:rsidP="00544260">
            <w:pPr>
              <w:rPr>
                <w:sz w:val="16"/>
                <w:szCs w:val="16"/>
              </w:rPr>
            </w:pPr>
            <w:r w:rsidRPr="00545454">
              <w:rPr>
                <w:sz w:val="16"/>
                <w:szCs w:val="16"/>
              </w:rPr>
              <w:t>Below grade interior</w:t>
            </w:r>
            <w:r w:rsidRPr="00545454">
              <w:rPr>
                <w:sz w:val="16"/>
                <w:szCs w:val="16"/>
                <w:vertAlign w:val="superscript"/>
              </w:rPr>
              <w:t>6</w:t>
            </w:r>
            <w:r w:rsidRPr="00545454">
              <w:rPr>
                <w:sz w:val="16"/>
                <w:szCs w:val="16"/>
              </w:rPr>
              <w:t xml:space="preserve"> </w:t>
            </w:r>
          </w:p>
        </w:tc>
        <w:tc>
          <w:tcPr>
            <w:tcW w:w="661" w:type="pct"/>
            <w:vMerge w:val="restart"/>
            <w:tcBorders>
              <w:top w:val="single" w:sz="6" w:space="0" w:color="000000"/>
              <w:left w:val="single" w:sz="6" w:space="0" w:color="000000"/>
              <w:right w:val="single" w:sz="6" w:space="0" w:color="000000"/>
            </w:tcBorders>
          </w:tcPr>
          <w:p w14:paraId="2C5C2CFB" w14:textId="77777777" w:rsidR="00C155C5" w:rsidRPr="00545454" w:rsidRDefault="00C155C5" w:rsidP="00544260">
            <w:pPr>
              <w:jc w:val="center"/>
              <w:rPr>
                <w:sz w:val="16"/>
                <w:szCs w:val="16"/>
              </w:rPr>
            </w:pPr>
            <w:r w:rsidRPr="00545454">
              <w:rPr>
                <w:sz w:val="16"/>
                <w:szCs w:val="16"/>
              </w:rPr>
              <w:t>U = 0.077 / R-13</w:t>
            </w:r>
          </w:p>
          <w:p w14:paraId="6736648F" w14:textId="77777777" w:rsidR="00C155C5" w:rsidRPr="00545454" w:rsidRDefault="00C155C5" w:rsidP="00544260">
            <w:pPr>
              <w:jc w:val="center"/>
              <w:rPr>
                <w:sz w:val="16"/>
                <w:szCs w:val="16"/>
              </w:rPr>
            </w:pPr>
            <w:r w:rsidRPr="00545454">
              <w:rPr>
                <w:sz w:val="16"/>
                <w:szCs w:val="16"/>
              </w:rPr>
              <w:t>U = 0.200 / R-5.0</w:t>
            </w:r>
          </w:p>
        </w:tc>
        <w:tc>
          <w:tcPr>
            <w:tcW w:w="764" w:type="pct"/>
            <w:vMerge w:val="restart"/>
            <w:tcBorders>
              <w:top w:val="single" w:sz="6" w:space="0" w:color="000000"/>
              <w:left w:val="single" w:sz="6" w:space="0" w:color="000000"/>
              <w:right w:val="single" w:sz="6" w:space="0" w:color="000000"/>
            </w:tcBorders>
          </w:tcPr>
          <w:p w14:paraId="2CBCB7D0" w14:textId="77777777" w:rsidR="00C155C5" w:rsidRPr="00545454" w:rsidRDefault="00C155C5" w:rsidP="00544260">
            <w:pPr>
              <w:jc w:val="center"/>
              <w:rPr>
                <w:sz w:val="16"/>
                <w:szCs w:val="16"/>
              </w:rPr>
            </w:pPr>
            <w:r w:rsidRPr="00545454">
              <w:rPr>
                <w:sz w:val="16"/>
                <w:szCs w:val="16"/>
              </w:rPr>
              <w:t>U = 0.077 / R-13</w:t>
            </w:r>
          </w:p>
          <w:p w14:paraId="5EE475AF" w14:textId="77777777" w:rsidR="00C155C5" w:rsidRPr="00545454" w:rsidRDefault="00C155C5" w:rsidP="00544260">
            <w:pPr>
              <w:jc w:val="center"/>
              <w:rPr>
                <w:sz w:val="16"/>
                <w:szCs w:val="16"/>
              </w:rPr>
            </w:pPr>
            <w:r w:rsidRPr="00545454">
              <w:rPr>
                <w:sz w:val="16"/>
                <w:szCs w:val="16"/>
              </w:rPr>
              <w:t>U = 0.200 / R-5.0</w:t>
            </w:r>
          </w:p>
        </w:tc>
        <w:tc>
          <w:tcPr>
            <w:tcW w:w="764" w:type="pct"/>
            <w:vMerge w:val="restart"/>
            <w:tcBorders>
              <w:top w:val="single" w:sz="6" w:space="0" w:color="000000"/>
              <w:left w:val="single" w:sz="6" w:space="0" w:color="000000"/>
              <w:right w:val="single" w:sz="6" w:space="0" w:color="000000"/>
            </w:tcBorders>
          </w:tcPr>
          <w:p w14:paraId="7D83B394" w14:textId="77777777" w:rsidR="00C155C5" w:rsidRPr="00545454" w:rsidRDefault="00C155C5" w:rsidP="00544260">
            <w:pPr>
              <w:jc w:val="center"/>
              <w:rPr>
                <w:sz w:val="16"/>
                <w:szCs w:val="16"/>
              </w:rPr>
            </w:pPr>
            <w:r w:rsidRPr="00545454">
              <w:rPr>
                <w:sz w:val="16"/>
                <w:szCs w:val="16"/>
              </w:rPr>
              <w:t>U = 0.077 / R-13</w:t>
            </w:r>
          </w:p>
          <w:p w14:paraId="408D4261" w14:textId="77777777" w:rsidR="00C155C5" w:rsidRPr="00545454" w:rsidRDefault="00C155C5" w:rsidP="00544260">
            <w:pPr>
              <w:jc w:val="center"/>
              <w:rPr>
                <w:sz w:val="16"/>
                <w:szCs w:val="16"/>
              </w:rPr>
            </w:pPr>
            <w:r w:rsidRPr="00545454">
              <w:rPr>
                <w:sz w:val="16"/>
                <w:szCs w:val="16"/>
              </w:rPr>
              <w:t>U = 0.200 / R-5.0</w:t>
            </w:r>
          </w:p>
        </w:tc>
        <w:tc>
          <w:tcPr>
            <w:tcW w:w="761" w:type="pct"/>
            <w:vMerge w:val="restart"/>
            <w:tcBorders>
              <w:top w:val="single" w:sz="6" w:space="0" w:color="000000"/>
              <w:left w:val="single" w:sz="6" w:space="0" w:color="000000"/>
              <w:right w:val="single" w:sz="6" w:space="0" w:color="000000"/>
            </w:tcBorders>
          </w:tcPr>
          <w:p w14:paraId="5CED04C2" w14:textId="77777777" w:rsidR="00C155C5" w:rsidRPr="00545454" w:rsidRDefault="00C155C5" w:rsidP="00544260">
            <w:pPr>
              <w:jc w:val="center"/>
              <w:rPr>
                <w:sz w:val="16"/>
                <w:szCs w:val="16"/>
              </w:rPr>
            </w:pPr>
            <w:r w:rsidRPr="00545454">
              <w:rPr>
                <w:sz w:val="16"/>
                <w:szCs w:val="16"/>
              </w:rPr>
              <w:t>U = 0.077 / R-13</w:t>
            </w:r>
          </w:p>
          <w:p w14:paraId="67F45355" w14:textId="0BDC69D6" w:rsidR="00C155C5" w:rsidRPr="00545454" w:rsidRDefault="00C155C5" w:rsidP="00544260">
            <w:pPr>
              <w:jc w:val="center"/>
              <w:rPr>
                <w:sz w:val="16"/>
                <w:szCs w:val="16"/>
              </w:rPr>
            </w:pPr>
            <w:r w:rsidRPr="00545454">
              <w:rPr>
                <w:sz w:val="16"/>
                <w:szCs w:val="16"/>
              </w:rPr>
              <w:t>U = 0.200 / R-5.0</w:t>
            </w:r>
          </w:p>
        </w:tc>
      </w:tr>
      <w:tr w:rsidR="00C155C5" w:rsidRPr="00545454" w14:paraId="6325EA1D" w14:textId="232DC955" w:rsidTr="00544260">
        <w:trPr>
          <w:cantSplit/>
        </w:trPr>
        <w:tc>
          <w:tcPr>
            <w:tcW w:w="139" w:type="pct"/>
            <w:vMerge/>
            <w:tcBorders>
              <w:left w:val="single" w:sz="6" w:space="0" w:color="000000"/>
              <w:right w:val="single" w:sz="6" w:space="0" w:color="000000"/>
            </w:tcBorders>
            <w:textDirection w:val="btLr"/>
          </w:tcPr>
          <w:p w14:paraId="3D1805C3" w14:textId="77777777" w:rsidR="00C155C5" w:rsidRPr="00545454" w:rsidRDefault="00C155C5" w:rsidP="00544260">
            <w:pPr>
              <w:ind w:left="113" w:right="113"/>
              <w:jc w:val="center"/>
              <w:rPr>
                <w:b/>
                <w:sz w:val="16"/>
                <w:szCs w:val="16"/>
              </w:rPr>
            </w:pPr>
          </w:p>
        </w:tc>
        <w:tc>
          <w:tcPr>
            <w:tcW w:w="625" w:type="pct"/>
            <w:vMerge/>
            <w:tcBorders>
              <w:left w:val="single" w:sz="6" w:space="0" w:color="000000"/>
              <w:bottom w:val="single" w:sz="6" w:space="0" w:color="000000"/>
              <w:right w:val="single" w:sz="6" w:space="0" w:color="000000"/>
            </w:tcBorders>
          </w:tcPr>
          <w:p w14:paraId="5DA1EC85" w14:textId="77777777" w:rsidR="00C155C5" w:rsidRPr="00545454" w:rsidRDefault="00C155C5" w:rsidP="00544260">
            <w:pPr>
              <w:rPr>
                <w:b/>
                <w:sz w:val="16"/>
                <w:szCs w:val="16"/>
              </w:rPr>
            </w:pPr>
          </w:p>
        </w:tc>
        <w:tc>
          <w:tcPr>
            <w:tcW w:w="417" w:type="pct"/>
            <w:vMerge/>
            <w:tcBorders>
              <w:left w:val="single" w:sz="6" w:space="0" w:color="000000"/>
              <w:bottom w:val="single" w:sz="6" w:space="0" w:color="000000"/>
              <w:right w:val="single" w:sz="6" w:space="0" w:color="000000"/>
            </w:tcBorders>
          </w:tcPr>
          <w:p w14:paraId="27FB8CA0" w14:textId="77777777" w:rsidR="00C155C5" w:rsidRPr="00545454" w:rsidRDefault="00C155C5" w:rsidP="00544260">
            <w:pPr>
              <w:rPr>
                <w:b/>
                <w:sz w:val="16"/>
                <w:szCs w:val="16"/>
              </w:rPr>
            </w:pPr>
          </w:p>
        </w:tc>
        <w:tc>
          <w:tcPr>
            <w:tcW w:w="868" w:type="pct"/>
            <w:tcBorders>
              <w:left w:val="single" w:sz="6" w:space="0" w:color="000000"/>
              <w:bottom w:val="single" w:sz="6" w:space="0" w:color="000000"/>
              <w:right w:val="single" w:sz="6" w:space="0" w:color="000000"/>
            </w:tcBorders>
          </w:tcPr>
          <w:p w14:paraId="784E9596" w14:textId="77777777" w:rsidR="00C155C5" w:rsidRPr="00545454" w:rsidRDefault="00C155C5" w:rsidP="00544260">
            <w:pPr>
              <w:rPr>
                <w:sz w:val="16"/>
                <w:szCs w:val="16"/>
              </w:rPr>
            </w:pPr>
            <w:r w:rsidRPr="00545454">
              <w:rPr>
                <w:sz w:val="16"/>
                <w:szCs w:val="16"/>
              </w:rPr>
              <w:t>Below grade exterior</w:t>
            </w:r>
            <w:r w:rsidRPr="00545454">
              <w:rPr>
                <w:sz w:val="16"/>
                <w:szCs w:val="16"/>
                <w:vertAlign w:val="superscript"/>
              </w:rPr>
              <w:t>7</w:t>
            </w:r>
          </w:p>
        </w:tc>
        <w:tc>
          <w:tcPr>
            <w:tcW w:w="661" w:type="pct"/>
            <w:vMerge/>
            <w:tcBorders>
              <w:left w:val="single" w:sz="6" w:space="0" w:color="000000"/>
              <w:bottom w:val="single" w:sz="6" w:space="0" w:color="000000"/>
              <w:right w:val="single" w:sz="6" w:space="0" w:color="000000"/>
            </w:tcBorders>
          </w:tcPr>
          <w:p w14:paraId="79CD95EC" w14:textId="77777777" w:rsidR="00C155C5" w:rsidRPr="00545454" w:rsidRDefault="00C155C5" w:rsidP="00544260">
            <w:pPr>
              <w:jc w:val="center"/>
              <w:rPr>
                <w:sz w:val="16"/>
                <w:szCs w:val="16"/>
              </w:rPr>
            </w:pPr>
          </w:p>
        </w:tc>
        <w:tc>
          <w:tcPr>
            <w:tcW w:w="764" w:type="pct"/>
            <w:vMerge/>
            <w:tcBorders>
              <w:left w:val="single" w:sz="6" w:space="0" w:color="000000"/>
              <w:bottom w:val="single" w:sz="6" w:space="0" w:color="000000"/>
              <w:right w:val="single" w:sz="6" w:space="0" w:color="000000"/>
            </w:tcBorders>
          </w:tcPr>
          <w:p w14:paraId="5EFD7771" w14:textId="77777777" w:rsidR="00C155C5" w:rsidRPr="00545454" w:rsidRDefault="00C155C5" w:rsidP="00544260">
            <w:pPr>
              <w:jc w:val="center"/>
              <w:rPr>
                <w:sz w:val="16"/>
                <w:szCs w:val="16"/>
              </w:rPr>
            </w:pPr>
          </w:p>
        </w:tc>
        <w:tc>
          <w:tcPr>
            <w:tcW w:w="764" w:type="pct"/>
            <w:vMerge/>
            <w:tcBorders>
              <w:left w:val="single" w:sz="6" w:space="0" w:color="000000"/>
              <w:bottom w:val="single" w:sz="6" w:space="0" w:color="000000"/>
              <w:right w:val="single" w:sz="6" w:space="0" w:color="000000"/>
            </w:tcBorders>
          </w:tcPr>
          <w:p w14:paraId="3CDC1BDE" w14:textId="77777777" w:rsidR="00C155C5" w:rsidRPr="00545454" w:rsidRDefault="00C155C5" w:rsidP="00544260">
            <w:pPr>
              <w:jc w:val="center"/>
              <w:rPr>
                <w:sz w:val="16"/>
                <w:szCs w:val="16"/>
              </w:rPr>
            </w:pPr>
          </w:p>
        </w:tc>
        <w:tc>
          <w:tcPr>
            <w:tcW w:w="761" w:type="pct"/>
            <w:vMerge/>
            <w:tcBorders>
              <w:left w:val="single" w:sz="6" w:space="0" w:color="000000"/>
              <w:bottom w:val="single" w:sz="6" w:space="0" w:color="000000"/>
              <w:right w:val="single" w:sz="6" w:space="0" w:color="000000"/>
            </w:tcBorders>
          </w:tcPr>
          <w:p w14:paraId="2E919979" w14:textId="77777777" w:rsidR="00C155C5" w:rsidRPr="00545454" w:rsidRDefault="00C155C5" w:rsidP="00544260">
            <w:pPr>
              <w:jc w:val="center"/>
              <w:rPr>
                <w:sz w:val="16"/>
                <w:szCs w:val="16"/>
              </w:rPr>
            </w:pPr>
          </w:p>
        </w:tc>
      </w:tr>
      <w:tr w:rsidR="00C155C5" w:rsidRPr="00545454" w14:paraId="0C8A8ABA" w14:textId="22B97766" w:rsidTr="00544260">
        <w:trPr>
          <w:cantSplit/>
        </w:trPr>
        <w:tc>
          <w:tcPr>
            <w:tcW w:w="139" w:type="pct"/>
            <w:vMerge/>
            <w:tcBorders>
              <w:left w:val="single" w:sz="6" w:space="0" w:color="000000"/>
              <w:right w:val="single" w:sz="6" w:space="0" w:color="000000"/>
            </w:tcBorders>
            <w:textDirection w:val="btLr"/>
          </w:tcPr>
          <w:p w14:paraId="40934BE7" w14:textId="77777777" w:rsidR="00C155C5" w:rsidRPr="00545454" w:rsidRDefault="00C155C5" w:rsidP="00544260">
            <w:pPr>
              <w:ind w:left="113" w:right="113"/>
              <w:jc w:val="center"/>
              <w:rPr>
                <w:b/>
                <w:sz w:val="16"/>
                <w:szCs w:val="16"/>
              </w:rPr>
            </w:pPr>
          </w:p>
        </w:tc>
        <w:tc>
          <w:tcPr>
            <w:tcW w:w="625" w:type="pct"/>
            <w:vMerge w:val="restart"/>
            <w:tcBorders>
              <w:top w:val="single" w:sz="6" w:space="0" w:color="000000"/>
              <w:left w:val="single" w:sz="6" w:space="0" w:color="000000"/>
              <w:right w:val="single" w:sz="6" w:space="0" w:color="000000"/>
            </w:tcBorders>
          </w:tcPr>
          <w:p w14:paraId="6DD3AFF0" w14:textId="77777777" w:rsidR="00C155C5" w:rsidRPr="00545454" w:rsidRDefault="00C155C5" w:rsidP="00544260">
            <w:pPr>
              <w:rPr>
                <w:b/>
                <w:sz w:val="16"/>
                <w:szCs w:val="16"/>
              </w:rPr>
            </w:pPr>
          </w:p>
          <w:p w14:paraId="6D116DEA" w14:textId="408AF584" w:rsidR="00C155C5" w:rsidRPr="00545454" w:rsidRDefault="00C155C5" w:rsidP="00544260">
            <w:pPr>
              <w:rPr>
                <w:b/>
                <w:sz w:val="16"/>
                <w:szCs w:val="16"/>
              </w:rPr>
            </w:pPr>
            <w:r w:rsidRPr="00545454">
              <w:rPr>
                <w:b/>
                <w:sz w:val="16"/>
                <w:szCs w:val="16"/>
              </w:rPr>
              <w:t>FLOORS</w:t>
            </w:r>
          </w:p>
        </w:tc>
        <w:tc>
          <w:tcPr>
            <w:tcW w:w="1285" w:type="pct"/>
            <w:gridSpan w:val="2"/>
            <w:tcBorders>
              <w:top w:val="single" w:sz="6" w:space="0" w:color="000000"/>
              <w:left w:val="single" w:sz="6" w:space="0" w:color="000000"/>
              <w:right w:val="single" w:sz="6" w:space="0" w:color="000000"/>
            </w:tcBorders>
          </w:tcPr>
          <w:p w14:paraId="50B2A138" w14:textId="77777777" w:rsidR="00C155C5" w:rsidRPr="00545454" w:rsidRDefault="00C155C5" w:rsidP="00544260">
            <w:pPr>
              <w:rPr>
                <w:sz w:val="16"/>
                <w:szCs w:val="16"/>
              </w:rPr>
            </w:pPr>
            <w:r w:rsidRPr="00545454">
              <w:rPr>
                <w:sz w:val="16"/>
                <w:szCs w:val="16"/>
              </w:rPr>
              <w:t>Slab perimeter</w:t>
            </w:r>
          </w:p>
        </w:tc>
        <w:tc>
          <w:tcPr>
            <w:tcW w:w="661" w:type="pct"/>
            <w:vMerge w:val="restart"/>
            <w:tcBorders>
              <w:top w:val="single" w:sz="6" w:space="0" w:color="000000"/>
              <w:left w:val="single" w:sz="6" w:space="0" w:color="000000"/>
              <w:right w:val="single" w:sz="6" w:space="0" w:color="000000"/>
            </w:tcBorders>
          </w:tcPr>
          <w:p w14:paraId="6FDFBAE1" w14:textId="77777777" w:rsidR="00C155C5" w:rsidRPr="00545454" w:rsidRDefault="00C155C5" w:rsidP="00544260">
            <w:pPr>
              <w:jc w:val="center"/>
              <w:rPr>
                <w:sz w:val="16"/>
                <w:szCs w:val="16"/>
              </w:rPr>
            </w:pPr>
            <w:r w:rsidRPr="00545454">
              <w:rPr>
                <w:sz w:val="16"/>
                <w:szCs w:val="16"/>
              </w:rPr>
              <w:t>NR</w:t>
            </w:r>
          </w:p>
          <w:p w14:paraId="75114C43" w14:textId="77777777" w:rsidR="00C155C5" w:rsidRPr="00545454" w:rsidRDefault="00C155C5" w:rsidP="00544260">
            <w:pPr>
              <w:jc w:val="center"/>
              <w:rPr>
                <w:sz w:val="16"/>
                <w:szCs w:val="16"/>
              </w:rPr>
            </w:pPr>
            <w:r w:rsidRPr="00545454">
              <w:rPr>
                <w:sz w:val="16"/>
                <w:szCs w:val="16"/>
              </w:rPr>
              <w:t>U = 0.037 / R-19</w:t>
            </w:r>
          </w:p>
          <w:p w14:paraId="33A7905D" w14:textId="77777777" w:rsidR="00C155C5" w:rsidRPr="00545454" w:rsidRDefault="00C155C5" w:rsidP="00544260">
            <w:pPr>
              <w:jc w:val="center"/>
              <w:rPr>
                <w:sz w:val="16"/>
                <w:szCs w:val="16"/>
              </w:rPr>
            </w:pPr>
            <w:r w:rsidRPr="00545454">
              <w:rPr>
                <w:sz w:val="16"/>
                <w:szCs w:val="16"/>
              </w:rPr>
              <w:t>U = 0.269 / R-0</w:t>
            </w:r>
          </w:p>
        </w:tc>
        <w:tc>
          <w:tcPr>
            <w:tcW w:w="764" w:type="pct"/>
            <w:vMerge w:val="restart"/>
            <w:tcBorders>
              <w:top w:val="single" w:sz="6" w:space="0" w:color="000000"/>
              <w:left w:val="single" w:sz="6" w:space="0" w:color="000000"/>
              <w:right w:val="single" w:sz="6" w:space="0" w:color="000000"/>
            </w:tcBorders>
          </w:tcPr>
          <w:p w14:paraId="3E5A1A86" w14:textId="77777777" w:rsidR="00C155C5" w:rsidRPr="00545454" w:rsidRDefault="00C155C5" w:rsidP="00544260">
            <w:pPr>
              <w:jc w:val="center"/>
              <w:rPr>
                <w:sz w:val="16"/>
                <w:szCs w:val="16"/>
              </w:rPr>
            </w:pPr>
            <w:r w:rsidRPr="00545454">
              <w:rPr>
                <w:sz w:val="16"/>
                <w:szCs w:val="16"/>
              </w:rPr>
              <w:t>NR</w:t>
            </w:r>
          </w:p>
          <w:p w14:paraId="21B85F3F" w14:textId="77777777" w:rsidR="00C155C5" w:rsidRPr="00545454" w:rsidRDefault="00C155C5" w:rsidP="00544260">
            <w:pPr>
              <w:jc w:val="center"/>
              <w:rPr>
                <w:sz w:val="16"/>
                <w:szCs w:val="16"/>
              </w:rPr>
            </w:pPr>
            <w:r w:rsidRPr="00545454">
              <w:rPr>
                <w:sz w:val="16"/>
                <w:szCs w:val="16"/>
              </w:rPr>
              <w:t>U = 0.037 / R-19</w:t>
            </w:r>
          </w:p>
          <w:p w14:paraId="392AC230" w14:textId="77777777" w:rsidR="00C155C5" w:rsidRPr="00545454" w:rsidRDefault="00C155C5" w:rsidP="00544260">
            <w:pPr>
              <w:jc w:val="center"/>
              <w:rPr>
                <w:sz w:val="16"/>
                <w:szCs w:val="16"/>
              </w:rPr>
            </w:pPr>
            <w:r w:rsidRPr="00545454">
              <w:rPr>
                <w:sz w:val="16"/>
                <w:szCs w:val="16"/>
              </w:rPr>
              <w:t>U = 0.269 / R-0</w:t>
            </w:r>
          </w:p>
        </w:tc>
        <w:tc>
          <w:tcPr>
            <w:tcW w:w="764" w:type="pct"/>
            <w:vMerge w:val="restart"/>
            <w:tcBorders>
              <w:top w:val="single" w:sz="6" w:space="0" w:color="000000"/>
              <w:left w:val="single" w:sz="6" w:space="0" w:color="000000"/>
              <w:right w:val="single" w:sz="6" w:space="0" w:color="000000"/>
            </w:tcBorders>
          </w:tcPr>
          <w:p w14:paraId="38687E29" w14:textId="77777777" w:rsidR="00C155C5" w:rsidRPr="00545454" w:rsidRDefault="00C155C5" w:rsidP="00544260">
            <w:pPr>
              <w:jc w:val="center"/>
              <w:rPr>
                <w:sz w:val="16"/>
                <w:szCs w:val="16"/>
              </w:rPr>
            </w:pPr>
            <w:r w:rsidRPr="00545454">
              <w:rPr>
                <w:sz w:val="16"/>
                <w:szCs w:val="16"/>
              </w:rPr>
              <w:t>NR</w:t>
            </w:r>
          </w:p>
          <w:p w14:paraId="1BBCB2C1" w14:textId="77777777" w:rsidR="00C155C5" w:rsidRPr="00545454" w:rsidRDefault="00C155C5" w:rsidP="00544260">
            <w:pPr>
              <w:jc w:val="center"/>
              <w:rPr>
                <w:sz w:val="16"/>
                <w:szCs w:val="16"/>
              </w:rPr>
            </w:pPr>
            <w:r w:rsidRPr="00545454">
              <w:rPr>
                <w:sz w:val="16"/>
                <w:szCs w:val="16"/>
              </w:rPr>
              <w:t>U = 0.037 / R-19</w:t>
            </w:r>
          </w:p>
          <w:p w14:paraId="31225102" w14:textId="77777777" w:rsidR="00C155C5" w:rsidRPr="00545454" w:rsidRDefault="00C155C5" w:rsidP="00544260">
            <w:pPr>
              <w:jc w:val="center"/>
              <w:rPr>
                <w:sz w:val="16"/>
                <w:szCs w:val="16"/>
              </w:rPr>
            </w:pPr>
            <w:r w:rsidRPr="00545454">
              <w:rPr>
                <w:sz w:val="16"/>
                <w:szCs w:val="16"/>
              </w:rPr>
              <w:t>U = 0.269 / R-0</w:t>
            </w:r>
          </w:p>
        </w:tc>
        <w:tc>
          <w:tcPr>
            <w:tcW w:w="761" w:type="pct"/>
            <w:vMerge w:val="restart"/>
            <w:tcBorders>
              <w:top w:val="single" w:sz="6" w:space="0" w:color="000000"/>
              <w:left w:val="single" w:sz="6" w:space="0" w:color="000000"/>
              <w:right w:val="single" w:sz="6" w:space="0" w:color="000000"/>
            </w:tcBorders>
          </w:tcPr>
          <w:p w14:paraId="27C44BE0" w14:textId="77777777" w:rsidR="00C155C5" w:rsidRPr="00545454" w:rsidRDefault="00C155C5" w:rsidP="00544260">
            <w:pPr>
              <w:jc w:val="center"/>
              <w:rPr>
                <w:sz w:val="16"/>
                <w:szCs w:val="16"/>
              </w:rPr>
            </w:pPr>
            <w:r w:rsidRPr="00545454">
              <w:rPr>
                <w:sz w:val="16"/>
                <w:szCs w:val="16"/>
              </w:rPr>
              <w:t>NR</w:t>
            </w:r>
          </w:p>
          <w:p w14:paraId="309F984F" w14:textId="77777777" w:rsidR="00C155C5" w:rsidRPr="00545454" w:rsidRDefault="00C155C5" w:rsidP="00544260">
            <w:pPr>
              <w:jc w:val="center"/>
              <w:rPr>
                <w:sz w:val="16"/>
                <w:szCs w:val="16"/>
              </w:rPr>
            </w:pPr>
            <w:r w:rsidRPr="00545454">
              <w:rPr>
                <w:sz w:val="16"/>
                <w:szCs w:val="16"/>
              </w:rPr>
              <w:t>U = 0.037 / R-19</w:t>
            </w:r>
          </w:p>
          <w:p w14:paraId="40263F9F" w14:textId="75A2D08F" w:rsidR="00C155C5" w:rsidRPr="00545454" w:rsidRDefault="00C155C5" w:rsidP="00544260">
            <w:pPr>
              <w:jc w:val="center"/>
              <w:rPr>
                <w:sz w:val="16"/>
                <w:szCs w:val="16"/>
              </w:rPr>
            </w:pPr>
            <w:r w:rsidRPr="00545454">
              <w:rPr>
                <w:sz w:val="16"/>
                <w:szCs w:val="16"/>
              </w:rPr>
              <w:t>U = 0.269 / R-0</w:t>
            </w:r>
          </w:p>
        </w:tc>
      </w:tr>
      <w:tr w:rsidR="00C155C5" w:rsidRPr="00545454" w14:paraId="0D1E5274" w14:textId="1663A01D" w:rsidTr="00544260">
        <w:trPr>
          <w:cantSplit/>
        </w:trPr>
        <w:tc>
          <w:tcPr>
            <w:tcW w:w="139" w:type="pct"/>
            <w:vMerge/>
            <w:tcBorders>
              <w:left w:val="single" w:sz="6" w:space="0" w:color="000000"/>
              <w:right w:val="single" w:sz="6" w:space="0" w:color="000000"/>
            </w:tcBorders>
            <w:textDirection w:val="btLr"/>
          </w:tcPr>
          <w:p w14:paraId="39F8C29C" w14:textId="77777777" w:rsidR="00C155C5" w:rsidRPr="00545454" w:rsidRDefault="00C155C5" w:rsidP="00544260">
            <w:pPr>
              <w:ind w:left="113" w:right="113"/>
              <w:jc w:val="center"/>
              <w:rPr>
                <w:b/>
                <w:sz w:val="16"/>
                <w:szCs w:val="16"/>
              </w:rPr>
            </w:pPr>
          </w:p>
        </w:tc>
        <w:tc>
          <w:tcPr>
            <w:tcW w:w="625" w:type="pct"/>
            <w:vMerge/>
            <w:tcBorders>
              <w:left w:val="single" w:sz="6" w:space="0" w:color="000000"/>
              <w:right w:val="single" w:sz="6" w:space="0" w:color="000000"/>
            </w:tcBorders>
          </w:tcPr>
          <w:p w14:paraId="174EA7A0" w14:textId="77777777" w:rsidR="00C155C5" w:rsidRPr="00545454" w:rsidRDefault="00C155C5" w:rsidP="00544260">
            <w:pPr>
              <w:rPr>
                <w:b/>
                <w:sz w:val="16"/>
                <w:szCs w:val="16"/>
              </w:rPr>
            </w:pPr>
          </w:p>
        </w:tc>
        <w:tc>
          <w:tcPr>
            <w:tcW w:w="1285" w:type="pct"/>
            <w:gridSpan w:val="2"/>
            <w:tcBorders>
              <w:left w:val="single" w:sz="6" w:space="0" w:color="000000"/>
              <w:right w:val="single" w:sz="6" w:space="0" w:color="000000"/>
            </w:tcBorders>
          </w:tcPr>
          <w:p w14:paraId="3F816D82" w14:textId="77777777" w:rsidR="00C155C5" w:rsidRPr="00545454" w:rsidRDefault="00C155C5" w:rsidP="00544260">
            <w:pPr>
              <w:rPr>
                <w:sz w:val="16"/>
                <w:szCs w:val="16"/>
              </w:rPr>
            </w:pPr>
            <w:r w:rsidRPr="00545454">
              <w:rPr>
                <w:sz w:val="16"/>
                <w:szCs w:val="16"/>
              </w:rPr>
              <w:t>Raised</w:t>
            </w:r>
          </w:p>
        </w:tc>
        <w:tc>
          <w:tcPr>
            <w:tcW w:w="661" w:type="pct"/>
            <w:vMerge/>
            <w:tcBorders>
              <w:left w:val="single" w:sz="6" w:space="0" w:color="000000"/>
              <w:right w:val="single" w:sz="6" w:space="0" w:color="000000"/>
            </w:tcBorders>
          </w:tcPr>
          <w:p w14:paraId="6352D989" w14:textId="77777777" w:rsidR="00C155C5" w:rsidRPr="00545454" w:rsidRDefault="00C155C5" w:rsidP="00544260">
            <w:pPr>
              <w:jc w:val="center"/>
              <w:rPr>
                <w:sz w:val="16"/>
                <w:szCs w:val="16"/>
              </w:rPr>
            </w:pPr>
          </w:p>
        </w:tc>
        <w:tc>
          <w:tcPr>
            <w:tcW w:w="764" w:type="pct"/>
            <w:vMerge/>
            <w:tcBorders>
              <w:left w:val="single" w:sz="6" w:space="0" w:color="000000"/>
              <w:right w:val="single" w:sz="6" w:space="0" w:color="000000"/>
            </w:tcBorders>
          </w:tcPr>
          <w:p w14:paraId="7C703748" w14:textId="77777777" w:rsidR="00C155C5" w:rsidRPr="00545454" w:rsidRDefault="00C155C5" w:rsidP="00544260">
            <w:pPr>
              <w:jc w:val="center"/>
              <w:rPr>
                <w:sz w:val="16"/>
                <w:szCs w:val="16"/>
              </w:rPr>
            </w:pPr>
          </w:p>
        </w:tc>
        <w:tc>
          <w:tcPr>
            <w:tcW w:w="764" w:type="pct"/>
            <w:vMerge/>
            <w:tcBorders>
              <w:left w:val="single" w:sz="6" w:space="0" w:color="000000"/>
              <w:right w:val="single" w:sz="6" w:space="0" w:color="000000"/>
            </w:tcBorders>
          </w:tcPr>
          <w:p w14:paraId="7805AF2D" w14:textId="77777777" w:rsidR="00C155C5" w:rsidRPr="00545454" w:rsidRDefault="00C155C5" w:rsidP="00544260">
            <w:pPr>
              <w:jc w:val="center"/>
              <w:rPr>
                <w:sz w:val="16"/>
                <w:szCs w:val="16"/>
              </w:rPr>
            </w:pPr>
          </w:p>
        </w:tc>
        <w:tc>
          <w:tcPr>
            <w:tcW w:w="761" w:type="pct"/>
            <w:vMerge/>
            <w:tcBorders>
              <w:left w:val="single" w:sz="6" w:space="0" w:color="000000"/>
              <w:right w:val="single" w:sz="6" w:space="0" w:color="000000"/>
            </w:tcBorders>
          </w:tcPr>
          <w:p w14:paraId="07023ADA" w14:textId="77777777" w:rsidR="00C155C5" w:rsidRPr="00545454" w:rsidRDefault="00C155C5" w:rsidP="00544260">
            <w:pPr>
              <w:jc w:val="center"/>
              <w:rPr>
                <w:sz w:val="16"/>
                <w:szCs w:val="16"/>
              </w:rPr>
            </w:pPr>
          </w:p>
        </w:tc>
      </w:tr>
      <w:tr w:rsidR="00C155C5" w:rsidRPr="00545454" w14:paraId="23E83C5B" w14:textId="7B986727" w:rsidTr="00544260">
        <w:trPr>
          <w:cantSplit/>
        </w:trPr>
        <w:tc>
          <w:tcPr>
            <w:tcW w:w="139" w:type="pct"/>
            <w:vMerge/>
            <w:tcBorders>
              <w:left w:val="single" w:sz="6" w:space="0" w:color="000000"/>
              <w:right w:val="single" w:sz="6" w:space="0" w:color="000000"/>
            </w:tcBorders>
            <w:textDirection w:val="btLr"/>
          </w:tcPr>
          <w:p w14:paraId="5F4DDE6A" w14:textId="77777777" w:rsidR="00C155C5" w:rsidRPr="00545454" w:rsidRDefault="00C155C5" w:rsidP="00544260">
            <w:pPr>
              <w:ind w:left="113" w:right="113"/>
              <w:jc w:val="center"/>
              <w:rPr>
                <w:b/>
                <w:sz w:val="16"/>
                <w:szCs w:val="16"/>
              </w:rPr>
            </w:pPr>
          </w:p>
        </w:tc>
        <w:tc>
          <w:tcPr>
            <w:tcW w:w="625" w:type="pct"/>
            <w:vMerge/>
            <w:tcBorders>
              <w:left w:val="single" w:sz="6" w:space="0" w:color="000000"/>
              <w:bottom w:val="single" w:sz="6" w:space="0" w:color="000000"/>
              <w:right w:val="single" w:sz="6" w:space="0" w:color="000000"/>
            </w:tcBorders>
          </w:tcPr>
          <w:p w14:paraId="495A8424" w14:textId="77777777" w:rsidR="00C155C5" w:rsidRPr="00545454" w:rsidRDefault="00C155C5" w:rsidP="00544260">
            <w:pPr>
              <w:rPr>
                <w:b/>
                <w:sz w:val="16"/>
                <w:szCs w:val="16"/>
              </w:rPr>
            </w:pPr>
          </w:p>
        </w:tc>
        <w:tc>
          <w:tcPr>
            <w:tcW w:w="1285" w:type="pct"/>
            <w:gridSpan w:val="2"/>
            <w:tcBorders>
              <w:left w:val="single" w:sz="6" w:space="0" w:color="000000"/>
              <w:bottom w:val="single" w:sz="6" w:space="0" w:color="000000"/>
              <w:right w:val="single" w:sz="6" w:space="0" w:color="000000"/>
            </w:tcBorders>
          </w:tcPr>
          <w:p w14:paraId="308C27AE" w14:textId="77777777" w:rsidR="00C155C5" w:rsidRPr="00545454" w:rsidRDefault="00C155C5" w:rsidP="00544260">
            <w:pPr>
              <w:rPr>
                <w:sz w:val="16"/>
                <w:szCs w:val="16"/>
              </w:rPr>
            </w:pPr>
            <w:r w:rsidRPr="00545454">
              <w:rPr>
                <w:sz w:val="16"/>
                <w:szCs w:val="16"/>
              </w:rPr>
              <w:t>Concrete raised</w:t>
            </w:r>
          </w:p>
        </w:tc>
        <w:tc>
          <w:tcPr>
            <w:tcW w:w="661" w:type="pct"/>
            <w:vMerge/>
            <w:tcBorders>
              <w:left w:val="single" w:sz="6" w:space="0" w:color="000000"/>
              <w:bottom w:val="single" w:sz="6" w:space="0" w:color="000000"/>
              <w:right w:val="single" w:sz="6" w:space="0" w:color="000000"/>
            </w:tcBorders>
          </w:tcPr>
          <w:p w14:paraId="0BDB0672" w14:textId="77777777" w:rsidR="00C155C5" w:rsidRPr="00545454" w:rsidRDefault="00C155C5" w:rsidP="00544260">
            <w:pPr>
              <w:jc w:val="center"/>
              <w:rPr>
                <w:sz w:val="16"/>
                <w:szCs w:val="16"/>
              </w:rPr>
            </w:pPr>
          </w:p>
        </w:tc>
        <w:tc>
          <w:tcPr>
            <w:tcW w:w="764" w:type="pct"/>
            <w:vMerge/>
            <w:tcBorders>
              <w:left w:val="single" w:sz="6" w:space="0" w:color="000000"/>
              <w:bottom w:val="single" w:sz="6" w:space="0" w:color="000000"/>
              <w:right w:val="single" w:sz="6" w:space="0" w:color="000000"/>
            </w:tcBorders>
          </w:tcPr>
          <w:p w14:paraId="6C92FAC9" w14:textId="77777777" w:rsidR="00C155C5" w:rsidRPr="00545454" w:rsidRDefault="00C155C5" w:rsidP="00544260">
            <w:pPr>
              <w:jc w:val="center"/>
              <w:rPr>
                <w:sz w:val="16"/>
                <w:szCs w:val="16"/>
              </w:rPr>
            </w:pPr>
          </w:p>
        </w:tc>
        <w:tc>
          <w:tcPr>
            <w:tcW w:w="764" w:type="pct"/>
            <w:vMerge/>
            <w:tcBorders>
              <w:left w:val="single" w:sz="6" w:space="0" w:color="000000"/>
              <w:bottom w:val="single" w:sz="6" w:space="0" w:color="000000"/>
              <w:right w:val="single" w:sz="6" w:space="0" w:color="000000"/>
            </w:tcBorders>
          </w:tcPr>
          <w:p w14:paraId="5DABD3C6" w14:textId="77777777" w:rsidR="00C155C5" w:rsidRPr="00545454" w:rsidRDefault="00C155C5" w:rsidP="00544260">
            <w:pPr>
              <w:jc w:val="center"/>
              <w:rPr>
                <w:sz w:val="16"/>
                <w:szCs w:val="16"/>
              </w:rPr>
            </w:pPr>
          </w:p>
        </w:tc>
        <w:tc>
          <w:tcPr>
            <w:tcW w:w="761" w:type="pct"/>
            <w:vMerge/>
            <w:tcBorders>
              <w:left w:val="single" w:sz="6" w:space="0" w:color="000000"/>
              <w:bottom w:val="single" w:sz="6" w:space="0" w:color="000000"/>
              <w:right w:val="single" w:sz="6" w:space="0" w:color="000000"/>
            </w:tcBorders>
          </w:tcPr>
          <w:p w14:paraId="20BA3895" w14:textId="77777777" w:rsidR="00C155C5" w:rsidRPr="00545454" w:rsidRDefault="00C155C5" w:rsidP="00544260">
            <w:pPr>
              <w:jc w:val="center"/>
              <w:rPr>
                <w:sz w:val="16"/>
                <w:szCs w:val="16"/>
              </w:rPr>
            </w:pPr>
          </w:p>
        </w:tc>
      </w:tr>
      <w:tr w:rsidR="00C155C5" w:rsidRPr="00545454" w14:paraId="1114979D" w14:textId="231977E2" w:rsidTr="00544260">
        <w:trPr>
          <w:cantSplit/>
          <w:trHeight w:val="89"/>
        </w:trPr>
        <w:tc>
          <w:tcPr>
            <w:tcW w:w="139" w:type="pct"/>
            <w:vMerge/>
            <w:tcBorders>
              <w:left w:val="single" w:sz="6" w:space="0" w:color="000000"/>
              <w:right w:val="single" w:sz="6" w:space="0" w:color="000000"/>
            </w:tcBorders>
            <w:textDirection w:val="btLr"/>
          </w:tcPr>
          <w:p w14:paraId="1F603857" w14:textId="77777777" w:rsidR="00C155C5" w:rsidRPr="00545454" w:rsidRDefault="00C155C5" w:rsidP="00544260">
            <w:pPr>
              <w:ind w:left="113" w:right="113"/>
              <w:jc w:val="center"/>
              <w:rPr>
                <w:b/>
                <w:sz w:val="16"/>
                <w:szCs w:val="16"/>
              </w:rPr>
            </w:pPr>
          </w:p>
        </w:tc>
        <w:tc>
          <w:tcPr>
            <w:tcW w:w="1910" w:type="pct"/>
            <w:gridSpan w:val="3"/>
            <w:tcBorders>
              <w:top w:val="single" w:sz="6" w:space="0" w:color="000000"/>
              <w:left w:val="single" w:sz="6" w:space="0" w:color="000000"/>
              <w:right w:val="single" w:sz="6" w:space="0" w:color="000000"/>
            </w:tcBorders>
          </w:tcPr>
          <w:p w14:paraId="495E2DCF" w14:textId="77777777" w:rsidR="00C155C5" w:rsidRPr="00545454" w:rsidRDefault="00C155C5" w:rsidP="00544260">
            <w:pPr>
              <w:rPr>
                <w:sz w:val="16"/>
                <w:szCs w:val="16"/>
              </w:rPr>
            </w:pPr>
            <w:bookmarkStart w:id="0" w:name="_Hlk113181065"/>
            <w:r w:rsidRPr="00545454">
              <w:rPr>
                <w:b/>
                <w:sz w:val="16"/>
                <w:szCs w:val="16"/>
              </w:rPr>
              <w:t>Quality Insulation Installation (QII)</w:t>
            </w:r>
            <w:bookmarkEnd w:id="0"/>
          </w:p>
        </w:tc>
        <w:tc>
          <w:tcPr>
            <w:tcW w:w="661" w:type="pct"/>
            <w:tcBorders>
              <w:top w:val="single" w:sz="6" w:space="0" w:color="000000"/>
              <w:left w:val="single" w:sz="6" w:space="0" w:color="000000"/>
              <w:right w:val="single" w:sz="6" w:space="0" w:color="000000"/>
            </w:tcBorders>
          </w:tcPr>
          <w:p w14:paraId="3D102DA0" w14:textId="77777777" w:rsidR="00C155C5" w:rsidRPr="00545454" w:rsidRDefault="00C155C5" w:rsidP="00544260">
            <w:pPr>
              <w:jc w:val="center"/>
              <w:rPr>
                <w:sz w:val="16"/>
                <w:szCs w:val="16"/>
              </w:rPr>
            </w:pPr>
            <w:r w:rsidRPr="00545454">
              <w:rPr>
                <w:sz w:val="16"/>
                <w:szCs w:val="16"/>
              </w:rPr>
              <w:t>NR</w:t>
            </w:r>
          </w:p>
        </w:tc>
        <w:tc>
          <w:tcPr>
            <w:tcW w:w="764" w:type="pct"/>
            <w:tcBorders>
              <w:top w:val="single" w:sz="6" w:space="0" w:color="000000"/>
              <w:left w:val="single" w:sz="6" w:space="0" w:color="000000"/>
              <w:right w:val="single" w:sz="6" w:space="0" w:color="000000"/>
            </w:tcBorders>
          </w:tcPr>
          <w:p w14:paraId="30B31B48" w14:textId="77777777" w:rsidR="00C155C5" w:rsidRPr="00545454" w:rsidRDefault="00C155C5" w:rsidP="00544260">
            <w:pPr>
              <w:jc w:val="center"/>
              <w:rPr>
                <w:sz w:val="16"/>
                <w:szCs w:val="16"/>
              </w:rPr>
            </w:pPr>
            <w:r w:rsidRPr="00545454">
              <w:rPr>
                <w:sz w:val="16"/>
                <w:szCs w:val="16"/>
              </w:rPr>
              <w:t>NR</w:t>
            </w:r>
          </w:p>
        </w:tc>
        <w:tc>
          <w:tcPr>
            <w:tcW w:w="764" w:type="pct"/>
            <w:tcBorders>
              <w:top w:val="single" w:sz="6" w:space="0" w:color="000000"/>
              <w:left w:val="single" w:sz="6" w:space="0" w:color="000000"/>
              <w:right w:val="single" w:sz="6" w:space="0" w:color="000000"/>
            </w:tcBorders>
          </w:tcPr>
          <w:p w14:paraId="622A6FEC" w14:textId="77777777" w:rsidR="00C155C5" w:rsidRPr="00545454" w:rsidRDefault="00C155C5" w:rsidP="00544260">
            <w:pPr>
              <w:jc w:val="center"/>
              <w:rPr>
                <w:sz w:val="16"/>
                <w:szCs w:val="16"/>
              </w:rPr>
            </w:pPr>
            <w:r w:rsidRPr="00545454">
              <w:rPr>
                <w:sz w:val="16"/>
                <w:szCs w:val="16"/>
              </w:rPr>
              <w:t>REQ</w:t>
            </w:r>
            <w:r w:rsidRPr="00545454">
              <w:rPr>
                <w:sz w:val="16"/>
                <w:szCs w:val="16"/>
                <w:vertAlign w:val="superscript"/>
              </w:rPr>
              <w:t>8</w:t>
            </w:r>
          </w:p>
        </w:tc>
        <w:tc>
          <w:tcPr>
            <w:tcW w:w="761" w:type="pct"/>
            <w:tcBorders>
              <w:top w:val="single" w:sz="6" w:space="0" w:color="000000"/>
              <w:left w:val="single" w:sz="6" w:space="0" w:color="000000"/>
              <w:right w:val="single" w:sz="6" w:space="0" w:color="000000"/>
            </w:tcBorders>
          </w:tcPr>
          <w:p w14:paraId="2318E515" w14:textId="4B42601D" w:rsidR="00C155C5" w:rsidRPr="00545454" w:rsidRDefault="00C76099" w:rsidP="00544260">
            <w:pPr>
              <w:jc w:val="center"/>
              <w:rPr>
                <w:sz w:val="16"/>
                <w:szCs w:val="16"/>
              </w:rPr>
            </w:pPr>
            <w:r w:rsidRPr="00545454">
              <w:rPr>
                <w:sz w:val="16"/>
                <w:szCs w:val="16"/>
              </w:rPr>
              <w:t>REQ</w:t>
            </w:r>
          </w:p>
        </w:tc>
      </w:tr>
      <w:tr w:rsidR="00CF5173" w:rsidRPr="00545454" w14:paraId="2F0A423B" w14:textId="0D191127" w:rsidTr="00544260">
        <w:trPr>
          <w:cantSplit/>
          <w:trHeight w:val="89"/>
        </w:trPr>
        <w:tc>
          <w:tcPr>
            <w:tcW w:w="139" w:type="pct"/>
            <w:vMerge w:val="restart"/>
            <w:tcBorders>
              <w:left w:val="single" w:sz="6" w:space="0" w:color="000000"/>
              <w:right w:val="single" w:sz="6" w:space="0" w:color="000000"/>
            </w:tcBorders>
            <w:textDirection w:val="btLr"/>
          </w:tcPr>
          <w:p w14:paraId="5E092492" w14:textId="77777777" w:rsidR="00CF5173" w:rsidRPr="00545454" w:rsidRDefault="00CF5173" w:rsidP="00544260">
            <w:pPr>
              <w:ind w:left="113" w:right="113"/>
              <w:jc w:val="center"/>
              <w:rPr>
                <w:b/>
                <w:sz w:val="16"/>
                <w:szCs w:val="16"/>
              </w:rPr>
            </w:pPr>
            <w:r w:rsidRPr="00545454">
              <w:rPr>
                <w:b/>
                <w:sz w:val="16"/>
                <w:szCs w:val="16"/>
              </w:rPr>
              <w:t>Building Envelope</w:t>
            </w:r>
          </w:p>
        </w:tc>
        <w:tc>
          <w:tcPr>
            <w:tcW w:w="625" w:type="pct"/>
            <w:vMerge w:val="restart"/>
            <w:tcBorders>
              <w:top w:val="single" w:sz="6" w:space="0" w:color="000000"/>
              <w:left w:val="single" w:sz="6" w:space="0" w:color="000000"/>
              <w:right w:val="single" w:sz="6" w:space="0" w:color="000000"/>
            </w:tcBorders>
          </w:tcPr>
          <w:p w14:paraId="1FCCDA45" w14:textId="77777777" w:rsidR="00CF5173" w:rsidRPr="00545454" w:rsidRDefault="00CF5173" w:rsidP="00544260">
            <w:pPr>
              <w:rPr>
                <w:b/>
                <w:sz w:val="16"/>
                <w:szCs w:val="16"/>
              </w:rPr>
            </w:pPr>
          </w:p>
          <w:p w14:paraId="36AC03D0" w14:textId="77777777" w:rsidR="00CF5173" w:rsidRPr="00545454" w:rsidRDefault="00CF5173" w:rsidP="00544260">
            <w:pPr>
              <w:rPr>
                <w:sz w:val="16"/>
                <w:szCs w:val="16"/>
              </w:rPr>
            </w:pPr>
            <w:r w:rsidRPr="00545454">
              <w:rPr>
                <w:b/>
                <w:sz w:val="16"/>
                <w:szCs w:val="16"/>
              </w:rPr>
              <w:t>ROOFING PRODUCTS</w:t>
            </w:r>
            <w:r w:rsidRPr="00545454">
              <w:rPr>
                <w:sz w:val="16"/>
                <w:szCs w:val="16"/>
                <w:vertAlign w:val="superscript"/>
              </w:rPr>
              <w:t>9</w:t>
            </w:r>
          </w:p>
          <w:p w14:paraId="10DE4BC1" w14:textId="0FE2C987" w:rsidR="00CF5173" w:rsidRPr="00545454" w:rsidRDefault="00CF5173" w:rsidP="00544260">
            <w:pPr>
              <w:rPr>
                <w:b/>
                <w:sz w:val="16"/>
                <w:szCs w:val="16"/>
              </w:rPr>
            </w:pPr>
            <w:r w:rsidRPr="00545454">
              <w:rPr>
                <w:b/>
                <w:sz w:val="16"/>
                <w:szCs w:val="16"/>
              </w:rPr>
              <w:t>(COOL ROOF)</w:t>
            </w:r>
          </w:p>
        </w:tc>
        <w:tc>
          <w:tcPr>
            <w:tcW w:w="417" w:type="pct"/>
            <w:vMerge w:val="restart"/>
            <w:tcBorders>
              <w:top w:val="single" w:sz="6" w:space="0" w:color="000000"/>
              <w:left w:val="single" w:sz="6" w:space="0" w:color="000000"/>
              <w:right w:val="single" w:sz="6" w:space="0" w:color="000000"/>
            </w:tcBorders>
          </w:tcPr>
          <w:p w14:paraId="3B0CF7EA" w14:textId="77777777" w:rsidR="00CF5173" w:rsidRPr="00545454" w:rsidRDefault="00CF5173" w:rsidP="00544260">
            <w:pPr>
              <w:rPr>
                <w:sz w:val="16"/>
                <w:szCs w:val="16"/>
              </w:rPr>
            </w:pPr>
            <w:r w:rsidRPr="00545454">
              <w:rPr>
                <w:sz w:val="16"/>
                <w:szCs w:val="16"/>
              </w:rPr>
              <w:t>Low Sloped (&lt; 2:12)</w:t>
            </w:r>
          </w:p>
        </w:tc>
        <w:tc>
          <w:tcPr>
            <w:tcW w:w="868" w:type="pct"/>
            <w:tcBorders>
              <w:top w:val="single" w:sz="6" w:space="0" w:color="000000"/>
              <w:left w:val="single" w:sz="6" w:space="0" w:color="000000"/>
              <w:right w:val="single" w:sz="6" w:space="0" w:color="000000"/>
            </w:tcBorders>
          </w:tcPr>
          <w:p w14:paraId="7B8FACD0" w14:textId="2FC76266" w:rsidR="00CF5173" w:rsidRPr="00545454" w:rsidRDefault="00CF5173" w:rsidP="00544260">
            <w:pPr>
              <w:jc w:val="center"/>
              <w:rPr>
                <w:sz w:val="16"/>
                <w:szCs w:val="16"/>
              </w:rPr>
            </w:pPr>
            <w:r w:rsidRPr="00545454">
              <w:rPr>
                <w:sz w:val="16"/>
                <w:szCs w:val="16"/>
              </w:rPr>
              <w:t>Aged Solar Reflectance, Min.</w:t>
            </w:r>
          </w:p>
        </w:tc>
        <w:tc>
          <w:tcPr>
            <w:tcW w:w="661" w:type="pct"/>
            <w:vMerge w:val="restart"/>
            <w:tcBorders>
              <w:top w:val="single" w:sz="6" w:space="0" w:color="000000"/>
              <w:left w:val="single" w:sz="6" w:space="0" w:color="000000"/>
              <w:right w:val="single" w:sz="6" w:space="0" w:color="000000"/>
            </w:tcBorders>
          </w:tcPr>
          <w:p w14:paraId="51E59B7A" w14:textId="77777777" w:rsidR="00CF5173" w:rsidRPr="00545454" w:rsidRDefault="00CF5173" w:rsidP="00544260">
            <w:pPr>
              <w:jc w:val="center"/>
              <w:rPr>
                <w:sz w:val="16"/>
                <w:szCs w:val="16"/>
              </w:rPr>
            </w:pPr>
            <w:r w:rsidRPr="00545454">
              <w:rPr>
                <w:sz w:val="16"/>
                <w:szCs w:val="16"/>
              </w:rPr>
              <w:t>NR</w:t>
            </w:r>
          </w:p>
          <w:p w14:paraId="708A7128" w14:textId="648967F9" w:rsidR="00CF5173" w:rsidRPr="00545454" w:rsidRDefault="00CF5173" w:rsidP="00544260">
            <w:pPr>
              <w:jc w:val="center"/>
              <w:rPr>
                <w:sz w:val="16"/>
                <w:szCs w:val="16"/>
              </w:rPr>
            </w:pPr>
            <w:r w:rsidRPr="00545454">
              <w:rPr>
                <w:sz w:val="16"/>
                <w:szCs w:val="16"/>
              </w:rPr>
              <w:t>NR</w:t>
            </w:r>
          </w:p>
          <w:p w14:paraId="0666A33D" w14:textId="41A1618E" w:rsidR="00CF5173" w:rsidRPr="00545454" w:rsidRDefault="00CF5173" w:rsidP="00544260">
            <w:pPr>
              <w:jc w:val="center"/>
              <w:rPr>
                <w:sz w:val="16"/>
                <w:szCs w:val="16"/>
              </w:rPr>
            </w:pPr>
            <w:r w:rsidRPr="00545454">
              <w:rPr>
                <w:sz w:val="16"/>
                <w:szCs w:val="16"/>
              </w:rPr>
              <w:t>NR</w:t>
            </w:r>
          </w:p>
          <w:p w14:paraId="0A240392" w14:textId="77777777" w:rsidR="00CF5173" w:rsidRPr="00545454" w:rsidRDefault="00CF5173" w:rsidP="00544260">
            <w:pPr>
              <w:jc w:val="center"/>
              <w:rPr>
                <w:sz w:val="16"/>
                <w:szCs w:val="16"/>
              </w:rPr>
            </w:pPr>
            <w:r w:rsidRPr="00545454">
              <w:rPr>
                <w:sz w:val="16"/>
                <w:szCs w:val="16"/>
              </w:rPr>
              <w:t>0.20</w:t>
            </w:r>
          </w:p>
          <w:p w14:paraId="4AEE2446" w14:textId="77777777" w:rsidR="00CF5173" w:rsidRPr="00545454" w:rsidRDefault="00CF5173" w:rsidP="00544260">
            <w:pPr>
              <w:jc w:val="center"/>
              <w:rPr>
                <w:sz w:val="16"/>
                <w:szCs w:val="16"/>
              </w:rPr>
            </w:pPr>
            <w:r w:rsidRPr="00545454">
              <w:rPr>
                <w:sz w:val="16"/>
                <w:szCs w:val="16"/>
              </w:rPr>
              <w:t>0.75</w:t>
            </w:r>
          </w:p>
          <w:p w14:paraId="22A9AB38" w14:textId="68FEDF46" w:rsidR="00CF5173" w:rsidRPr="00545454" w:rsidRDefault="00CF5173" w:rsidP="00544260">
            <w:pPr>
              <w:jc w:val="center"/>
              <w:rPr>
                <w:sz w:val="16"/>
                <w:szCs w:val="16"/>
              </w:rPr>
            </w:pPr>
            <w:r w:rsidRPr="00545454">
              <w:rPr>
                <w:sz w:val="16"/>
                <w:szCs w:val="16"/>
              </w:rPr>
              <w:t>16</w:t>
            </w:r>
          </w:p>
        </w:tc>
        <w:tc>
          <w:tcPr>
            <w:tcW w:w="764" w:type="pct"/>
            <w:vMerge w:val="restart"/>
            <w:tcBorders>
              <w:top w:val="single" w:sz="6" w:space="0" w:color="000000"/>
              <w:left w:val="single" w:sz="6" w:space="0" w:color="000000"/>
              <w:right w:val="single" w:sz="6" w:space="0" w:color="000000"/>
            </w:tcBorders>
          </w:tcPr>
          <w:p w14:paraId="621A3924" w14:textId="77777777" w:rsidR="00CF5173" w:rsidRPr="00545454" w:rsidRDefault="00CF5173" w:rsidP="00544260">
            <w:pPr>
              <w:jc w:val="center"/>
              <w:rPr>
                <w:sz w:val="16"/>
                <w:szCs w:val="16"/>
              </w:rPr>
            </w:pPr>
            <w:r w:rsidRPr="00545454">
              <w:rPr>
                <w:sz w:val="16"/>
                <w:szCs w:val="16"/>
              </w:rPr>
              <w:t>NR</w:t>
            </w:r>
          </w:p>
          <w:p w14:paraId="230F03F4" w14:textId="1EA378B7" w:rsidR="00CF5173" w:rsidRPr="00545454" w:rsidRDefault="00CF5173" w:rsidP="00544260">
            <w:pPr>
              <w:jc w:val="center"/>
              <w:rPr>
                <w:sz w:val="16"/>
                <w:szCs w:val="16"/>
              </w:rPr>
            </w:pPr>
            <w:r w:rsidRPr="00545454">
              <w:rPr>
                <w:sz w:val="16"/>
                <w:szCs w:val="16"/>
              </w:rPr>
              <w:t>NR</w:t>
            </w:r>
          </w:p>
          <w:p w14:paraId="005ACD2A" w14:textId="137904BD" w:rsidR="00CF5173" w:rsidRPr="00545454" w:rsidRDefault="00CF5173" w:rsidP="00544260">
            <w:pPr>
              <w:jc w:val="center"/>
              <w:rPr>
                <w:sz w:val="16"/>
                <w:szCs w:val="16"/>
              </w:rPr>
            </w:pPr>
            <w:r w:rsidRPr="00545454">
              <w:rPr>
                <w:sz w:val="16"/>
                <w:szCs w:val="16"/>
              </w:rPr>
              <w:t>NR</w:t>
            </w:r>
          </w:p>
          <w:p w14:paraId="1217745F" w14:textId="77777777" w:rsidR="00CF5173" w:rsidRPr="00545454" w:rsidRDefault="00CF5173" w:rsidP="00544260">
            <w:pPr>
              <w:jc w:val="center"/>
              <w:rPr>
                <w:sz w:val="16"/>
                <w:szCs w:val="16"/>
              </w:rPr>
            </w:pPr>
            <w:r w:rsidRPr="00545454">
              <w:rPr>
                <w:sz w:val="16"/>
                <w:szCs w:val="16"/>
              </w:rPr>
              <w:t>0.20</w:t>
            </w:r>
          </w:p>
          <w:p w14:paraId="6855370B" w14:textId="77777777" w:rsidR="00CF5173" w:rsidRPr="00545454" w:rsidRDefault="00CF5173" w:rsidP="00544260">
            <w:pPr>
              <w:jc w:val="center"/>
              <w:rPr>
                <w:sz w:val="16"/>
                <w:szCs w:val="16"/>
              </w:rPr>
            </w:pPr>
            <w:r w:rsidRPr="00545454">
              <w:rPr>
                <w:sz w:val="16"/>
                <w:szCs w:val="16"/>
              </w:rPr>
              <w:t>0.75</w:t>
            </w:r>
          </w:p>
          <w:p w14:paraId="28D813FD" w14:textId="75C25EE9" w:rsidR="00CF5173" w:rsidRPr="00545454" w:rsidRDefault="00CF5173" w:rsidP="00544260">
            <w:pPr>
              <w:jc w:val="center"/>
              <w:rPr>
                <w:sz w:val="16"/>
                <w:szCs w:val="16"/>
              </w:rPr>
            </w:pPr>
            <w:r w:rsidRPr="00545454">
              <w:rPr>
                <w:sz w:val="16"/>
                <w:szCs w:val="16"/>
              </w:rPr>
              <w:t>16</w:t>
            </w:r>
          </w:p>
        </w:tc>
        <w:tc>
          <w:tcPr>
            <w:tcW w:w="764" w:type="pct"/>
            <w:vMerge w:val="restart"/>
            <w:tcBorders>
              <w:top w:val="single" w:sz="6" w:space="0" w:color="000000"/>
              <w:left w:val="single" w:sz="6" w:space="0" w:color="000000"/>
              <w:right w:val="single" w:sz="6" w:space="0" w:color="000000"/>
            </w:tcBorders>
          </w:tcPr>
          <w:p w14:paraId="0483A296" w14:textId="77777777" w:rsidR="00CF5173" w:rsidRPr="00545454" w:rsidRDefault="00CF5173" w:rsidP="00544260">
            <w:pPr>
              <w:jc w:val="center"/>
              <w:rPr>
                <w:sz w:val="16"/>
                <w:szCs w:val="16"/>
              </w:rPr>
            </w:pPr>
            <w:r w:rsidRPr="00545454">
              <w:rPr>
                <w:sz w:val="16"/>
                <w:szCs w:val="16"/>
              </w:rPr>
              <w:t>NR</w:t>
            </w:r>
          </w:p>
          <w:p w14:paraId="49010785" w14:textId="367D7F14" w:rsidR="00CF5173" w:rsidRPr="00545454" w:rsidRDefault="00CF5173" w:rsidP="00544260">
            <w:pPr>
              <w:jc w:val="center"/>
              <w:rPr>
                <w:sz w:val="16"/>
                <w:szCs w:val="16"/>
              </w:rPr>
            </w:pPr>
            <w:r w:rsidRPr="00545454">
              <w:rPr>
                <w:sz w:val="16"/>
                <w:szCs w:val="16"/>
              </w:rPr>
              <w:t>NR</w:t>
            </w:r>
          </w:p>
          <w:p w14:paraId="0780EC4D" w14:textId="2D3FE91D" w:rsidR="00CF5173" w:rsidRPr="00545454" w:rsidRDefault="00CF5173" w:rsidP="00544260">
            <w:pPr>
              <w:jc w:val="center"/>
              <w:rPr>
                <w:sz w:val="16"/>
                <w:szCs w:val="16"/>
              </w:rPr>
            </w:pPr>
            <w:r w:rsidRPr="00545454">
              <w:rPr>
                <w:sz w:val="16"/>
                <w:szCs w:val="16"/>
              </w:rPr>
              <w:t>NR</w:t>
            </w:r>
          </w:p>
          <w:p w14:paraId="478A478B" w14:textId="77777777" w:rsidR="00CF5173" w:rsidRPr="00545454" w:rsidRDefault="00CF5173" w:rsidP="00544260">
            <w:pPr>
              <w:jc w:val="center"/>
              <w:rPr>
                <w:sz w:val="16"/>
                <w:szCs w:val="16"/>
              </w:rPr>
            </w:pPr>
            <w:r w:rsidRPr="00545454">
              <w:rPr>
                <w:sz w:val="16"/>
                <w:szCs w:val="16"/>
              </w:rPr>
              <w:t>0.20</w:t>
            </w:r>
          </w:p>
          <w:p w14:paraId="2B485523" w14:textId="77777777" w:rsidR="00CF5173" w:rsidRPr="00545454" w:rsidRDefault="00CF5173" w:rsidP="00544260">
            <w:pPr>
              <w:jc w:val="center"/>
              <w:rPr>
                <w:sz w:val="16"/>
                <w:szCs w:val="16"/>
              </w:rPr>
            </w:pPr>
            <w:r w:rsidRPr="00545454">
              <w:rPr>
                <w:sz w:val="16"/>
                <w:szCs w:val="16"/>
              </w:rPr>
              <w:t>0.75</w:t>
            </w:r>
          </w:p>
          <w:p w14:paraId="1EE76B40" w14:textId="6CE7B8BB" w:rsidR="00CF5173" w:rsidRPr="00545454" w:rsidRDefault="00CF5173" w:rsidP="00544260">
            <w:pPr>
              <w:jc w:val="center"/>
              <w:rPr>
                <w:sz w:val="16"/>
                <w:szCs w:val="16"/>
              </w:rPr>
            </w:pPr>
            <w:r w:rsidRPr="00545454">
              <w:rPr>
                <w:sz w:val="16"/>
                <w:szCs w:val="16"/>
              </w:rPr>
              <w:t>16</w:t>
            </w:r>
          </w:p>
        </w:tc>
        <w:tc>
          <w:tcPr>
            <w:tcW w:w="761" w:type="pct"/>
            <w:vMerge w:val="restart"/>
            <w:tcBorders>
              <w:top w:val="single" w:sz="6" w:space="0" w:color="000000"/>
              <w:left w:val="single" w:sz="6" w:space="0" w:color="000000"/>
              <w:right w:val="single" w:sz="6" w:space="0" w:color="000000"/>
            </w:tcBorders>
          </w:tcPr>
          <w:p w14:paraId="34786160" w14:textId="77777777" w:rsidR="00CF5173" w:rsidRPr="00545454" w:rsidRDefault="00CF5173" w:rsidP="00544260">
            <w:pPr>
              <w:jc w:val="center"/>
              <w:rPr>
                <w:sz w:val="16"/>
                <w:szCs w:val="16"/>
              </w:rPr>
            </w:pPr>
            <w:r w:rsidRPr="00545454">
              <w:rPr>
                <w:sz w:val="16"/>
                <w:szCs w:val="16"/>
              </w:rPr>
              <w:t>NR</w:t>
            </w:r>
          </w:p>
          <w:p w14:paraId="093C6C4E" w14:textId="77F5F327" w:rsidR="00CF5173" w:rsidRPr="00545454" w:rsidRDefault="00CF5173" w:rsidP="00544260">
            <w:pPr>
              <w:jc w:val="center"/>
              <w:rPr>
                <w:sz w:val="16"/>
                <w:szCs w:val="16"/>
              </w:rPr>
            </w:pPr>
            <w:r w:rsidRPr="00545454">
              <w:rPr>
                <w:sz w:val="16"/>
                <w:szCs w:val="16"/>
              </w:rPr>
              <w:t>NR</w:t>
            </w:r>
          </w:p>
          <w:p w14:paraId="317E0D50" w14:textId="0886ABBE" w:rsidR="00CF5173" w:rsidRPr="00545454" w:rsidRDefault="00CF5173" w:rsidP="00544260">
            <w:pPr>
              <w:jc w:val="center"/>
              <w:rPr>
                <w:sz w:val="16"/>
                <w:szCs w:val="16"/>
              </w:rPr>
            </w:pPr>
            <w:r w:rsidRPr="00545454">
              <w:rPr>
                <w:sz w:val="16"/>
                <w:szCs w:val="16"/>
              </w:rPr>
              <w:t>NR</w:t>
            </w:r>
          </w:p>
          <w:p w14:paraId="6E13AA4D" w14:textId="77777777" w:rsidR="00CF5173" w:rsidRPr="00545454" w:rsidRDefault="00CF5173" w:rsidP="00544260">
            <w:pPr>
              <w:jc w:val="center"/>
              <w:rPr>
                <w:sz w:val="16"/>
                <w:szCs w:val="16"/>
              </w:rPr>
            </w:pPr>
            <w:r w:rsidRPr="00545454">
              <w:rPr>
                <w:sz w:val="16"/>
                <w:szCs w:val="16"/>
              </w:rPr>
              <w:t>0.20</w:t>
            </w:r>
          </w:p>
          <w:p w14:paraId="6ADBAAF2" w14:textId="77777777" w:rsidR="00CF5173" w:rsidRPr="00545454" w:rsidRDefault="00CF5173" w:rsidP="00544260">
            <w:pPr>
              <w:jc w:val="center"/>
              <w:rPr>
                <w:sz w:val="16"/>
                <w:szCs w:val="16"/>
              </w:rPr>
            </w:pPr>
            <w:r w:rsidRPr="00545454">
              <w:rPr>
                <w:sz w:val="16"/>
                <w:szCs w:val="16"/>
              </w:rPr>
              <w:t>0.75</w:t>
            </w:r>
          </w:p>
          <w:p w14:paraId="15B3B354" w14:textId="356E1A32" w:rsidR="00CF5173" w:rsidRPr="00545454" w:rsidRDefault="00CF5173" w:rsidP="00544260">
            <w:pPr>
              <w:jc w:val="center"/>
              <w:rPr>
                <w:sz w:val="16"/>
                <w:szCs w:val="16"/>
              </w:rPr>
            </w:pPr>
            <w:r w:rsidRPr="00545454">
              <w:rPr>
                <w:sz w:val="16"/>
                <w:szCs w:val="16"/>
              </w:rPr>
              <w:t>16</w:t>
            </w:r>
          </w:p>
        </w:tc>
      </w:tr>
      <w:tr w:rsidR="00CF5173" w:rsidRPr="00545454" w14:paraId="3CF77A4B" w14:textId="29F34CCC" w:rsidTr="00544260">
        <w:trPr>
          <w:cantSplit/>
          <w:trHeight w:val="89"/>
        </w:trPr>
        <w:tc>
          <w:tcPr>
            <w:tcW w:w="139" w:type="pct"/>
            <w:vMerge/>
            <w:tcBorders>
              <w:left w:val="single" w:sz="6" w:space="0" w:color="000000"/>
              <w:right w:val="single" w:sz="6" w:space="0" w:color="000000"/>
            </w:tcBorders>
            <w:textDirection w:val="btLr"/>
          </w:tcPr>
          <w:p w14:paraId="379B8BF4" w14:textId="77777777" w:rsidR="00CF5173" w:rsidRPr="00545454" w:rsidRDefault="00CF5173" w:rsidP="00544260">
            <w:pPr>
              <w:ind w:left="113" w:right="113"/>
              <w:jc w:val="center"/>
              <w:rPr>
                <w:b/>
                <w:sz w:val="16"/>
                <w:szCs w:val="16"/>
              </w:rPr>
            </w:pPr>
          </w:p>
        </w:tc>
        <w:tc>
          <w:tcPr>
            <w:tcW w:w="625" w:type="pct"/>
            <w:vMerge/>
            <w:tcBorders>
              <w:left w:val="single" w:sz="6" w:space="0" w:color="000000"/>
              <w:right w:val="single" w:sz="6" w:space="0" w:color="000000"/>
            </w:tcBorders>
          </w:tcPr>
          <w:p w14:paraId="6554E428" w14:textId="77777777" w:rsidR="00CF5173" w:rsidRPr="00545454" w:rsidRDefault="00CF5173" w:rsidP="00544260">
            <w:pPr>
              <w:rPr>
                <w:b/>
                <w:sz w:val="16"/>
                <w:szCs w:val="16"/>
              </w:rPr>
            </w:pPr>
          </w:p>
        </w:tc>
        <w:tc>
          <w:tcPr>
            <w:tcW w:w="417" w:type="pct"/>
            <w:vMerge/>
            <w:tcBorders>
              <w:left w:val="single" w:sz="6" w:space="0" w:color="000000"/>
              <w:right w:val="single" w:sz="6" w:space="0" w:color="000000"/>
            </w:tcBorders>
          </w:tcPr>
          <w:p w14:paraId="04C1CE8B" w14:textId="77777777" w:rsidR="00CF5173" w:rsidRPr="00545454" w:rsidRDefault="00CF5173" w:rsidP="00544260">
            <w:pPr>
              <w:rPr>
                <w:sz w:val="16"/>
                <w:szCs w:val="16"/>
              </w:rPr>
            </w:pPr>
          </w:p>
        </w:tc>
        <w:tc>
          <w:tcPr>
            <w:tcW w:w="868" w:type="pct"/>
            <w:tcBorders>
              <w:top w:val="single" w:sz="6" w:space="0" w:color="000000"/>
              <w:left w:val="single" w:sz="6" w:space="0" w:color="000000"/>
              <w:right w:val="single" w:sz="6" w:space="0" w:color="000000"/>
            </w:tcBorders>
          </w:tcPr>
          <w:p w14:paraId="1A1D4F37" w14:textId="3B3C7042" w:rsidR="00CF5173" w:rsidRPr="00545454" w:rsidRDefault="00CF5173" w:rsidP="00544260">
            <w:pPr>
              <w:jc w:val="center"/>
              <w:rPr>
                <w:sz w:val="16"/>
                <w:szCs w:val="16"/>
              </w:rPr>
            </w:pPr>
            <w:r w:rsidRPr="00545454">
              <w:rPr>
                <w:sz w:val="16"/>
                <w:szCs w:val="16"/>
              </w:rPr>
              <w:t>Thermal Emittance, Min.</w:t>
            </w:r>
          </w:p>
        </w:tc>
        <w:tc>
          <w:tcPr>
            <w:tcW w:w="661" w:type="pct"/>
            <w:vMerge/>
            <w:tcBorders>
              <w:left w:val="single" w:sz="6" w:space="0" w:color="000000"/>
              <w:right w:val="single" w:sz="6" w:space="0" w:color="000000"/>
            </w:tcBorders>
          </w:tcPr>
          <w:p w14:paraId="7174A49A" w14:textId="77777777" w:rsidR="00CF5173" w:rsidRPr="00545454" w:rsidRDefault="00CF5173" w:rsidP="00544260">
            <w:pPr>
              <w:jc w:val="center"/>
              <w:rPr>
                <w:sz w:val="16"/>
                <w:szCs w:val="16"/>
              </w:rPr>
            </w:pPr>
          </w:p>
        </w:tc>
        <w:tc>
          <w:tcPr>
            <w:tcW w:w="764" w:type="pct"/>
            <w:vMerge/>
            <w:tcBorders>
              <w:left w:val="single" w:sz="6" w:space="0" w:color="000000"/>
              <w:right w:val="single" w:sz="6" w:space="0" w:color="000000"/>
            </w:tcBorders>
          </w:tcPr>
          <w:p w14:paraId="22DBADEB" w14:textId="77777777" w:rsidR="00CF5173" w:rsidRPr="00545454" w:rsidRDefault="00CF5173" w:rsidP="00544260">
            <w:pPr>
              <w:jc w:val="center"/>
              <w:rPr>
                <w:sz w:val="16"/>
                <w:szCs w:val="16"/>
              </w:rPr>
            </w:pPr>
          </w:p>
        </w:tc>
        <w:tc>
          <w:tcPr>
            <w:tcW w:w="764" w:type="pct"/>
            <w:vMerge/>
            <w:tcBorders>
              <w:left w:val="single" w:sz="6" w:space="0" w:color="000000"/>
              <w:right w:val="single" w:sz="6" w:space="0" w:color="000000"/>
            </w:tcBorders>
          </w:tcPr>
          <w:p w14:paraId="60ABE184" w14:textId="77777777" w:rsidR="00CF5173" w:rsidRPr="00545454" w:rsidRDefault="00CF5173" w:rsidP="00544260">
            <w:pPr>
              <w:jc w:val="center"/>
              <w:rPr>
                <w:sz w:val="16"/>
                <w:szCs w:val="16"/>
              </w:rPr>
            </w:pPr>
          </w:p>
        </w:tc>
        <w:tc>
          <w:tcPr>
            <w:tcW w:w="761" w:type="pct"/>
            <w:vMerge/>
            <w:tcBorders>
              <w:left w:val="single" w:sz="6" w:space="0" w:color="000000"/>
              <w:right w:val="single" w:sz="6" w:space="0" w:color="000000"/>
            </w:tcBorders>
          </w:tcPr>
          <w:p w14:paraId="75D5F92F" w14:textId="77777777" w:rsidR="00CF5173" w:rsidRPr="00545454" w:rsidRDefault="00CF5173" w:rsidP="00544260">
            <w:pPr>
              <w:jc w:val="center"/>
              <w:rPr>
                <w:sz w:val="16"/>
                <w:szCs w:val="16"/>
              </w:rPr>
            </w:pPr>
          </w:p>
        </w:tc>
      </w:tr>
      <w:tr w:rsidR="00CF5173" w:rsidRPr="00545454" w14:paraId="0D9CB074" w14:textId="77777777" w:rsidTr="00544260">
        <w:trPr>
          <w:cantSplit/>
          <w:trHeight w:val="89"/>
        </w:trPr>
        <w:tc>
          <w:tcPr>
            <w:tcW w:w="139" w:type="pct"/>
            <w:vMerge/>
            <w:tcBorders>
              <w:left w:val="single" w:sz="6" w:space="0" w:color="000000"/>
              <w:right w:val="single" w:sz="6" w:space="0" w:color="000000"/>
            </w:tcBorders>
            <w:textDirection w:val="btLr"/>
          </w:tcPr>
          <w:p w14:paraId="4022B268" w14:textId="77777777" w:rsidR="00CF5173" w:rsidRPr="00545454" w:rsidRDefault="00CF5173" w:rsidP="00544260">
            <w:pPr>
              <w:ind w:left="113" w:right="113"/>
              <w:jc w:val="center"/>
              <w:rPr>
                <w:b/>
                <w:sz w:val="16"/>
                <w:szCs w:val="16"/>
              </w:rPr>
            </w:pPr>
          </w:p>
        </w:tc>
        <w:tc>
          <w:tcPr>
            <w:tcW w:w="625" w:type="pct"/>
            <w:vMerge/>
            <w:tcBorders>
              <w:left w:val="single" w:sz="6" w:space="0" w:color="000000"/>
              <w:right w:val="single" w:sz="6" w:space="0" w:color="000000"/>
            </w:tcBorders>
          </w:tcPr>
          <w:p w14:paraId="0E231C8C" w14:textId="77777777" w:rsidR="00CF5173" w:rsidRPr="00545454" w:rsidRDefault="00CF5173" w:rsidP="00544260">
            <w:pPr>
              <w:rPr>
                <w:b/>
                <w:sz w:val="16"/>
                <w:szCs w:val="16"/>
              </w:rPr>
            </w:pPr>
          </w:p>
        </w:tc>
        <w:tc>
          <w:tcPr>
            <w:tcW w:w="417" w:type="pct"/>
            <w:vMerge/>
            <w:tcBorders>
              <w:left w:val="single" w:sz="6" w:space="0" w:color="000000"/>
              <w:right w:val="single" w:sz="6" w:space="0" w:color="000000"/>
            </w:tcBorders>
          </w:tcPr>
          <w:p w14:paraId="740AD563" w14:textId="77777777" w:rsidR="00CF5173" w:rsidRPr="00545454" w:rsidRDefault="00CF5173" w:rsidP="00544260">
            <w:pPr>
              <w:rPr>
                <w:sz w:val="16"/>
                <w:szCs w:val="16"/>
              </w:rPr>
            </w:pPr>
          </w:p>
        </w:tc>
        <w:tc>
          <w:tcPr>
            <w:tcW w:w="868" w:type="pct"/>
            <w:tcBorders>
              <w:top w:val="single" w:sz="6" w:space="0" w:color="000000"/>
              <w:left w:val="single" w:sz="6" w:space="0" w:color="000000"/>
              <w:right w:val="single" w:sz="6" w:space="0" w:color="000000"/>
            </w:tcBorders>
          </w:tcPr>
          <w:p w14:paraId="5EA92F73" w14:textId="521E03EC" w:rsidR="00CF5173" w:rsidRPr="00545454" w:rsidRDefault="00CF5173" w:rsidP="00544260">
            <w:pPr>
              <w:jc w:val="center"/>
              <w:rPr>
                <w:sz w:val="16"/>
                <w:szCs w:val="16"/>
              </w:rPr>
            </w:pPr>
            <w:r w:rsidRPr="00545454">
              <w:rPr>
                <w:sz w:val="16"/>
                <w:szCs w:val="16"/>
              </w:rPr>
              <w:t>Solar Reflectance Index (SRI)</w:t>
            </w:r>
          </w:p>
        </w:tc>
        <w:tc>
          <w:tcPr>
            <w:tcW w:w="661" w:type="pct"/>
            <w:vMerge/>
            <w:tcBorders>
              <w:left w:val="single" w:sz="6" w:space="0" w:color="000000"/>
              <w:right w:val="single" w:sz="6" w:space="0" w:color="000000"/>
            </w:tcBorders>
          </w:tcPr>
          <w:p w14:paraId="1B8E2B9E" w14:textId="77777777" w:rsidR="00CF5173" w:rsidRPr="00545454" w:rsidRDefault="00CF5173" w:rsidP="00544260">
            <w:pPr>
              <w:jc w:val="center"/>
              <w:rPr>
                <w:sz w:val="16"/>
                <w:szCs w:val="16"/>
              </w:rPr>
            </w:pPr>
          </w:p>
        </w:tc>
        <w:tc>
          <w:tcPr>
            <w:tcW w:w="764" w:type="pct"/>
            <w:vMerge/>
            <w:tcBorders>
              <w:left w:val="single" w:sz="6" w:space="0" w:color="000000"/>
              <w:right w:val="single" w:sz="6" w:space="0" w:color="000000"/>
            </w:tcBorders>
          </w:tcPr>
          <w:p w14:paraId="382C01E6" w14:textId="77777777" w:rsidR="00CF5173" w:rsidRPr="00545454" w:rsidRDefault="00CF5173" w:rsidP="00544260">
            <w:pPr>
              <w:jc w:val="center"/>
              <w:rPr>
                <w:sz w:val="16"/>
                <w:szCs w:val="16"/>
              </w:rPr>
            </w:pPr>
          </w:p>
        </w:tc>
        <w:tc>
          <w:tcPr>
            <w:tcW w:w="764" w:type="pct"/>
            <w:vMerge/>
            <w:tcBorders>
              <w:left w:val="single" w:sz="6" w:space="0" w:color="000000"/>
              <w:right w:val="single" w:sz="6" w:space="0" w:color="000000"/>
            </w:tcBorders>
          </w:tcPr>
          <w:p w14:paraId="0B51A28F" w14:textId="77777777" w:rsidR="00CF5173" w:rsidRPr="00545454" w:rsidRDefault="00CF5173" w:rsidP="00544260">
            <w:pPr>
              <w:jc w:val="center"/>
              <w:rPr>
                <w:sz w:val="16"/>
                <w:szCs w:val="16"/>
              </w:rPr>
            </w:pPr>
          </w:p>
        </w:tc>
        <w:tc>
          <w:tcPr>
            <w:tcW w:w="761" w:type="pct"/>
            <w:vMerge/>
            <w:tcBorders>
              <w:left w:val="single" w:sz="6" w:space="0" w:color="000000"/>
              <w:right w:val="single" w:sz="6" w:space="0" w:color="000000"/>
            </w:tcBorders>
          </w:tcPr>
          <w:p w14:paraId="55D5FECC" w14:textId="77777777" w:rsidR="00CF5173" w:rsidRPr="00545454" w:rsidRDefault="00CF5173" w:rsidP="00544260">
            <w:pPr>
              <w:jc w:val="center"/>
              <w:rPr>
                <w:sz w:val="16"/>
                <w:szCs w:val="16"/>
              </w:rPr>
            </w:pPr>
          </w:p>
        </w:tc>
      </w:tr>
      <w:tr w:rsidR="00CF5173" w:rsidRPr="00545454" w14:paraId="745919E4" w14:textId="2CC5806E" w:rsidTr="00544260">
        <w:trPr>
          <w:cantSplit/>
          <w:trHeight w:val="120"/>
        </w:trPr>
        <w:tc>
          <w:tcPr>
            <w:tcW w:w="139" w:type="pct"/>
            <w:vMerge/>
            <w:tcBorders>
              <w:left w:val="single" w:sz="6" w:space="0" w:color="000000"/>
              <w:right w:val="single" w:sz="6" w:space="0" w:color="000000"/>
            </w:tcBorders>
            <w:textDirection w:val="btLr"/>
          </w:tcPr>
          <w:p w14:paraId="7D1B53F4" w14:textId="77777777" w:rsidR="00CF5173" w:rsidRPr="00545454" w:rsidRDefault="00CF5173" w:rsidP="00544260">
            <w:pPr>
              <w:ind w:left="113" w:right="113"/>
              <w:jc w:val="center"/>
              <w:rPr>
                <w:b/>
                <w:sz w:val="16"/>
                <w:szCs w:val="16"/>
              </w:rPr>
            </w:pPr>
          </w:p>
        </w:tc>
        <w:tc>
          <w:tcPr>
            <w:tcW w:w="625" w:type="pct"/>
            <w:vMerge/>
            <w:tcBorders>
              <w:left w:val="single" w:sz="6" w:space="0" w:color="000000"/>
              <w:right w:val="single" w:sz="6" w:space="0" w:color="000000"/>
            </w:tcBorders>
          </w:tcPr>
          <w:p w14:paraId="1C70A723" w14:textId="77777777" w:rsidR="00CF5173" w:rsidRPr="00545454" w:rsidRDefault="00CF5173" w:rsidP="00544260">
            <w:pPr>
              <w:rPr>
                <w:b/>
                <w:sz w:val="16"/>
                <w:szCs w:val="16"/>
              </w:rPr>
            </w:pPr>
          </w:p>
        </w:tc>
        <w:tc>
          <w:tcPr>
            <w:tcW w:w="417" w:type="pct"/>
            <w:vMerge w:val="restart"/>
            <w:tcBorders>
              <w:top w:val="single" w:sz="6" w:space="0" w:color="000000"/>
              <w:left w:val="single" w:sz="6" w:space="0" w:color="000000"/>
              <w:right w:val="single" w:sz="6" w:space="0" w:color="000000"/>
            </w:tcBorders>
          </w:tcPr>
          <w:p w14:paraId="28C8A7FB" w14:textId="77777777" w:rsidR="00CF5173" w:rsidRPr="00545454" w:rsidRDefault="00CF5173" w:rsidP="00544260">
            <w:pPr>
              <w:rPr>
                <w:b/>
                <w:sz w:val="16"/>
                <w:szCs w:val="16"/>
              </w:rPr>
            </w:pPr>
            <w:r w:rsidRPr="00545454">
              <w:rPr>
                <w:sz w:val="16"/>
                <w:szCs w:val="16"/>
              </w:rPr>
              <w:t>Steep Sloped (≥ 2:12):</w:t>
            </w:r>
          </w:p>
        </w:tc>
        <w:tc>
          <w:tcPr>
            <w:tcW w:w="868" w:type="pct"/>
            <w:tcBorders>
              <w:top w:val="single" w:sz="6" w:space="0" w:color="000000"/>
              <w:left w:val="single" w:sz="6" w:space="0" w:color="000000"/>
              <w:bottom w:val="single" w:sz="6" w:space="0" w:color="000000"/>
              <w:right w:val="single" w:sz="6" w:space="0" w:color="000000"/>
            </w:tcBorders>
          </w:tcPr>
          <w:p w14:paraId="34E11FDA" w14:textId="03F9EF98" w:rsidR="00CF5173" w:rsidRPr="00545454" w:rsidRDefault="00CF5173" w:rsidP="00544260">
            <w:pPr>
              <w:jc w:val="center"/>
              <w:rPr>
                <w:b/>
                <w:sz w:val="16"/>
                <w:szCs w:val="16"/>
              </w:rPr>
            </w:pPr>
            <w:r w:rsidRPr="00545454">
              <w:rPr>
                <w:sz w:val="16"/>
                <w:szCs w:val="16"/>
              </w:rPr>
              <w:t>Aged Solar Reflectance, Min.</w:t>
            </w:r>
          </w:p>
        </w:tc>
        <w:tc>
          <w:tcPr>
            <w:tcW w:w="661" w:type="pct"/>
            <w:vMerge/>
            <w:tcBorders>
              <w:left w:val="single" w:sz="6" w:space="0" w:color="000000"/>
              <w:right w:val="single" w:sz="6" w:space="0" w:color="000000"/>
            </w:tcBorders>
          </w:tcPr>
          <w:p w14:paraId="3B8FB59A" w14:textId="77777777" w:rsidR="00CF5173" w:rsidRPr="00545454" w:rsidRDefault="00CF5173" w:rsidP="00544260">
            <w:pPr>
              <w:jc w:val="center"/>
              <w:rPr>
                <w:sz w:val="16"/>
                <w:szCs w:val="16"/>
              </w:rPr>
            </w:pPr>
          </w:p>
        </w:tc>
        <w:tc>
          <w:tcPr>
            <w:tcW w:w="764" w:type="pct"/>
            <w:vMerge/>
            <w:tcBorders>
              <w:left w:val="single" w:sz="6" w:space="0" w:color="000000"/>
              <w:right w:val="single" w:sz="6" w:space="0" w:color="000000"/>
            </w:tcBorders>
          </w:tcPr>
          <w:p w14:paraId="1336B2C2" w14:textId="77777777" w:rsidR="00CF5173" w:rsidRPr="00545454" w:rsidRDefault="00CF5173" w:rsidP="00544260">
            <w:pPr>
              <w:jc w:val="center"/>
              <w:rPr>
                <w:sz w:val="16"/>
                <w:szCs w:val="16"/>
              </w:rPr>
            </w:pPr>
          </w:p>
        </w:tc>
        <w:tc>
          <w:tcPr>
            <w:tcW w:w="764" w:type="pct"/>
            <w:vMerge/>
            <w:tcBorders>
              <w:left w:val="single" w:sz="6" w:space="0" w:color="000000"/>
              <w:right w:val="single" w:sz="6" w:space="0" w:color="000000"/>
            </w:tcBorders>
          </w:tcPr>
          <w:p w14:paraId="34747FD7" w14:textId="77777777" w:rsidR="00CF5173" w:rsidRPr="00545454" w:rsidRDefault="00CF5173" w:rsidP="00544260">
            <w:pPr>
              <w:jc w:val="center"/>
              <w:rPr>
                <w:sz w:val="16"/>
                <w:szCs w:val="16"/>
              </w:rPr>
            </w:pPr>
          </w:p>
        </w:tc>
        <w:tc>
          <w:tcPr>
            <w:tcW w:w="761" w:type="pct"/>
            <w:vMerge/>
            <w:tcBorders>
              <w:left w:val="single" w:sz="6" w:space="0" w:color="000000"/>
              <w:right w:val="single" w:sz="6" w:space="0" w:color="000000"/>
            </w:tcBorders>
          </w:tcPr>
          <w:p w14:paraId="2FDCB548" w14:textId="77777777" w:rsidR="00CF5173" w:rsidRPr="00545454" w:rsidRDefault="00CF5173" w:rsidP="00544260">
            <w:pPr>
              <w:jc w:val="center"/>
              <w:rPr>
                <w:sz w:val="16"/>
                <w:szCs w:val="16"/>
              </w:rPr>
            </w:pPr>
          </w:p>
        </w:tc>
      </w:tr>
      <w:tr w:rsidR="00CF5173" w:rsidRPr="00545454" w14:paraId="350AD3A1" w14:textId="41236346" w:rsidTr="00544260">
        <w:trPr>
          <w:cantSplit/>
          <w:trHeight w:val="165"/>
        </w:trPr>
        <w:tc>
          <w:tcPr>
            <w:tcW w:w="139" w:type="pct"/>
            <w:vMerge/>
            <w:tcBorders>
              <w:left w:val="single" w:sz="6" w:space="0" w:color="000000"/>
              <w:right w:val="single" w:sz="6" w:space="0" w:color="000000"/>
            </w:tcBorders>
            <w:textDirection w:val="btLr"/>
          </w:tcPr>
          <w:p w14:paraId="19434846" w14:textId="77777777" w:rsidR="00CF5173" w:rsidRPr="00545454" w:rsidRDefault="00CF5173" w:rsidP="00544260">
            <w:pPr>
              <w:ind w:left="113" w:right="113"/>
              <w:jc w:val="center"/>
              <w:rPr>
                <w:b/>
                <w:sz w:val="16"/>
                <w:szCs w:val="16"/>
              </w:rPr>
            </w:pPr>
          </w:p>
        </w:tc>
        <w:tc>
          <w:tcPr>
            <w:tcW w:w="625" w:type="pct"/>
            <w:vMerge/>
            <w:tcBorders>
              <w:left w:val="single" w:sz="6" w:space="0" w:color="000000"/>
              <w:bottom w:val="single" w:sz="6" w:space="0" w:color="000000"/>
              <w:right w:val="single" w:sz="6" w:space="0" w:color="000000"/>
            </w:tcBorders>
          </w:tcPr>
          <w:p w14:paraId="4538766D" w14:textId="77777777" w:rsidR="00CF5173" w:rsidRPr="00545454" w:rsidRDefault="00CF5173" w:rsidP="00544260">
            <w:pPr>
              <w:rPr>
                <w:b/>
                <w:sz w:val="16"/>
                <w:szCs w:val="16"/>
              </w:rPr>
            </w:pPr>
          </w:p>
        </w:tc>
        <w:tc>
          <w:tcPr>
            <w:tcW w:w="417" w:type="pct"/>
            <w:vMerge/>
            <w:tcBorders>
              <w:left w:val="single" w:sz="6" w:space="0" w:color="000000"/>
              <w:right w:val="single" w:sz="6" w:space="0" w:color="000000"/>
            </w:tcBorders>
          </w:tcPr>
          <w:p w14:paraId="22241B00" w14:textId="77777777" w:rsidR="00CF5173" w:rsidRPr="00545454" w:rsidRDefault="00CF5173" w:rsidP="00544260">
            <w:pPr>
              <w:rPr>
                <w:b/>
                <w:sz w:val="16"/>
                <w:szCs w:val="16"/>
              </w:rPr>
            </w:pPr>
          </w:p>
        </w:tc>
        <w:tc>
          <w:tcPr>
            <w:tcW w:w="868" w:type="pct"/>
            <w:tcBorders>
              <w:top w:val="single" w:sz="6" w:space="0" w:color="000000"/>
              <w:left w:val="single" w:sz="6" w:space="0" w:color="000000"/>
              <w:bottom w:val="single" w:sz="6" w:space="0" w:color="000000"/>
              <w:right w:val="single" w:sz="6" w:space="0" w:color="000000"/>
            </w:tcBorders>
          </w:tcPr>
          <w:p w14:paraId="5E2C9BF3" w14:textId="592C0E95" w:rsidR="00CF5173" w:rsidRPr="00545454" w:rsidRDefault="00CF5173" w:rsidP="00544260">
            <w:pPr>
              <w:jc w:val="center"/>
              <w:rPr>
                <w:b/>
                <w:sz w:val="16"/>
                <w:szCs w:val="16"/>
              </w:rPr>
            </w:pPr>
            <w:r w:rsidRPr="00545454">
              <w:rPr>
                <w:sz w:val="16"/>
                <w:szCs w:val="16"/>
              </w:rPr>
              <w:t>Thermal Emittance, Min.</w:t>
            </w:r>
          </w:p>
        </w:tc>
        <w:tc>
          <w:tcPr>
            <w:tcW w:w="661" w:type="pct"/>
            <w:vMerge/>
            <w:tcBorders>
              <w:left w:val="single" w:sz="6" w:space="0" w:color="000000"/>
              <w:right w:val="single" w:sz="6" w:space="0" w:color="000000"/>
            </w:tcBorders>
          </w:tcPr>
          <w:p w14:paraId="7067A805" w14:textId="77777777" w:rsidR="00CF5173" w:rsidRPr="00545454" w:rsidRDefault="00CF5173" w:rsidP="00544260">
            <w:pPr>
              <w:jc w:val="center"/>
              <w:rPr>
                <w:sz w:val="16"/>
                <w:szCs w:val="16"/>
              </w:rPr>
            </w:pPr>
          </w:p>
        </w:tc>
        <w:tc>
          <w:tcPr>
            <w:tcW w:w="764" w:type="pct"/>
            <w:vMerge/>
            <w:tcBorders>
              <w:left w:val="single" w:sz="6" w:space="0" w:color="000000"/>
              <w:right w:val="single" w:sz="6" w:space="0" w:color="000000"/>
            </w:tcBorders>
          </w:tcPr>
          <w:p w14:paraId="53A5B37D" w14:textId="77777777" w:rsidR="00CF5173" w:rsidRPr="00545454" w:rsidRDefault="00CF5173" w:rsidP="00544260">
            <w:pPr>
              <w:jc w:val="center"/>
              <w:rPr>
                <w:sz w:val="16"/>
                <w:szCs w:val="16"/>
              </w:rPr>
            </w:pPr>
          </w:p>
        </w:tc>
        <w:tc>
          <w:tcPr>
            <w:tcW w:w="764" w:type="pct"/>
            <w:vMerge/>
            <w:tcBorders>
              <w:left w:val="single" w:sz="6" w:space="0" w:color="000000"/>
              <w:right w:val="single" w:sz="6" w:space="0" w:color="000000"/>
            </w:tcBorders>
          </w:tcPr>
          <w:p w14:paraId="16E39D00" w14:textId="77777777" w:rsidR="00CF5173" w:rsidRPr="00545454" w:rsidRDefault="00CF5173" w:rsidP="00544260">
            <w:pPr>
              <w:jc w:val="center"/>
              <w:rPr>
                <w:sz w:val="16"/>
                <w:szCs w:val="16"/>
              </w:rPr>
            </w:pPr>
          </w:p>
        </w:tc>
        <w:tc>
          <w:tcPr>
            <w:tcW w:w="761" w:type="pct"/>
            <w:vMerge/>
            <w:tcBorders>
              <w:left w:val="single" w:sz="6" w:space="0" w:color="000000"/>
              <w:right w:val="single" w:sz="6" w:space="0" w:color="000000"/>
            </w:tcBorders>
          </w:tcPr>
          <w:p w14:paraId="05A43F49" w14:textId="77777777" w:rsidR="00CF5173" w:rsidRPr="00545454" w:rsidRDefault="00CF5173" w:rsidP="00544260">
            <w:pPr>
              <w:jc w:val="center"/>
              <w:rPr>
                <w:sz w:val="16"/>
                <w:szCs w:val="16"/>
              </w:rPr>
            </w:pPr>
          </w:p>
        </w:tc>
      </w:tr>
      <w:tr w:rsidR="00CF5173" w:rsidRPr="00545454" w14:paraId="32589AC2" w14:textId="77777777" w:rsidTr="00544260">
        <w:trPr>
          <w:cantSplit/>
          <w:trHeight w:val="165"/>
        </w:trPr>
        <w:tc>
          <w:tcPr>
            <w:tcW w:w="139" w:type="pct"/>
            <w:vMerge/>
            <w:tcBorders>
              <w:left w:val="single" w:sz="6" w:space="0" w:color="000000"/>
              <w:right w:val="single" w:sz="6" w:space="0" w:color="000000"/>
            </w:tcBorders>
            <w:textDirection w:val="btLr"/>
          </w:tcPr>
          <w:p w14:paraId="32D3CD85" w14:textId="77777777" w:rsidR="00CF5173" w:rsidRPr="00545454" w:rsidRDefault="00CF5173" w:rsidP="00544260">
            <w:pPr>
              <w:ind w:left="113" w:right="113"/>
              <w:jc w:val="center"/>
              <w:rPr>
                <w:b/>
                <w:sz w:val="16"/>
                <w:szCs w:val="16"/>
              </w:rPr>
            </w:pPr>
          </w:p>
        </w:tc>
        <w:tc>
          <w:tcPr>
            <w:tcW w:w="625" w:type="pct"/>
            <w:tcBorders>
              <w:left w:val="single" w:sz="6" w:space="0" w:color="000000"/>
              <w:bottom w:val="single" w:sz="6" w:space="0" w:color="000000"/>
              <w:right w:val="single" w:sz="6" w:space="0" w:color="000000"/>
            </w:tcBorders>
          </w:tcPr>
          <w:p w14:paraId="02802F40" w14:textId="77777777" w:rsidR="00CF5173" w:rsidRPr="00545454" w:rsidRDefault="00CF5173" w:rsidP="00544260">
            <w:pPr>
              <w:rPr>
                <w:b/>
                <w:sz w:val="16"/>
                <w:szCs w:val="16"/>
              </w:rPr>
            </w:pPr>
          </w:p>
        </w:tc>
        <w:tc>
          <w:tcPr>
            <w:tcW w:w="417" w:type="pct"/>
            <w:vMerge/>
            <w:tcBorders>
              <w:left w:val="single" w:sz="6" w:space="0" w:color="000000"/>
              <w:bottom w:val="single" w:sz="6" w:space="0" w:color="000000"/>
              <w:right w:val="single" w:sz="6" w:space="0" w:color="000000"/>
            </w:tcBorders>
          </w:tcPr>
          <w:p w14:paraId="0AA16C1E" w14:textId="77777777" w:rsidR="00CF5173" w:rsidRPr="00545454" w:rsidRDefault="00CF5173" w:rsidP="00544260">
            <w:pPr>
              <w:rPr>
                <w:b/>
                <w:sz w:val="16"/>
                <w:szCs w:val="16"/>
              </w:rPr>
            </w:pPr>
          </w:p>
        </w:tc>
        <w:tc>
          <w:tcPr>
            <w:tcW w:w="868" w:type="pct"/>
            <w:tcBorders>
              <w:top w:val="single" w:sz="6" w:space="0" w:color="000000"/>
              <w:left w:val="single" w:sz="6" w:space="0" w:color="000000"/>
              <w:bottom w:val="single" w:sz="6" w:space="0" w:color="000000"/>
              <w:right w:val="single" w:sz="6" w:space="0" w:color="000000"/>
            </w:tcBorders>
          </w:tcPr>
          <w:p w14:paraId="6DBD6169" w14:textId="76341C36" w:rsidR="00CF5173" w:rsidRPr="00545454" w:rsidRDefault="00CF5173" w:rsidP="00544260">
            <w:pPr>
              <w:jc w:val="center"/>
              <w:rPr>
                <w:sz w:val="16"/>
                <w:szCs w:val="16"/>
              </w:rPr>
            </w:pPr>
            <w:r w:rsidRPr="00545454">
              <w:rPr>
                <w:sz w:val="16"/>
                <w:szCs w:val="16"/>
              </w:rPr>
              <w:t>Solar Reflectance Index (SRI)</w:t>
            </w:r>
          </w:p>
        </w:tc>
        <w:tc>
          <w:tcPr>
            <w:tcW w:w="661" w:type="pct"/>
            <w:vMerge/>
            <w:tcBorders>
              <w:left w:val="single" w:sz="6" w:space="0" w:color="000000"/>
              <w:bottom w:val="single" w:sz="6" w:space="0" w:color="000000"/>
              <w:right w:val="single" w:sz="6" w:space="0" w:color="000000"/>
            </w:tcBorders>
          </w:tcPr>
          <w:p w14:paraId="154EF7EB" w14:textId="77777777" w:rsidR="00CF5173" w:rsidRPr="00545454" w:rsidRDefault="00CF5173" w:rsidP="00544260">
            <w:pPr>
              <w:jc w:val="center"/>
              <w:rPr>
                <w:sz w:val="16"/>
                <w:szCs w:val="16"/>
              </w:rPr>
            </w:pPr>
          </w:p>
        </w:tc>
        <w:tc>
          <w:tcPr>
            <w:tcW w:w="764" w:type="pct"/>
            <w:vMerge/>
            <w:tcBorders>
              <w:left w:val="single" w:sz="6" w:space="0" w:color="000000"/>
              <w:bottom w:val="single" w:sz="6" w:space="0" w:color="000000"/>
              <w:right w:val="single" w:sz="6" w:space="0" w:color="000000"/>
            </w:tcBorders>
          </w:tcPr>
          <w:p w14:paraId="1189A39A" w14:textId="77777777" w:rsidR="00CF5173" w:rsidRPr="00545454" w:rsidRDefault="00CF5173" w:rsidP="00544260">
            <w:pPr>
              <w:jc w:val="center"/>
              <w:rPr>
                <w:sz w:val="16"/>
                <w:szCs w:val="16"/>
              </w:rPr>
            </w:pPr>
          </w:p>
        </w:tc>
        <w:tc>
          <w:tcPr>
            <w:tcW w:w="764" w:type="pct"/>
            <w:vMerge/>
            <w:tcBorders>
              <w:left w:val="single" w:sz="6" w:space="0" w:color="000000"/>
              <w:bottom w:val="single" w:sz="6" w:space="0" w:color="000000"/>
              <w:right w:val="single" w:sz="6" w:space="0" w:color="000000"/>
            </w:tcBorders>
          </w:tcPr>
          <w:p w14:paraId="68560B62" w14:textId="77777777" w:rsidR="00CF5173" w:rsidRPr="00545454" w:rsidRDefault="00CF5173" w:rsidP="00544260">
            <w:pPr>
              <w:jc w:val="center"/>
              <w:rPr>
                <w:sz w:val="16"/>
                <w:szCs w:val="16"/>
              </w:rPr>
            </w:pPr>
          </w:p>
        </w:tc>
        <w:tc>
          <w:tcPr>
            <w:tcW w:w="761" w:type="pct"/>
            <w:vMerge/>
            <w:tcBorders>
              <w:left w:val="single" w:sz="6" w:space="0" w:color="000000"/>
              <w:bottom w:val="single" w:sz="6" w:space="0" w:color="000000"/>
              <w:right w:val="single" w:sz="6" w:space="0" w:color="000000"/>
            </w:tcBorders>
          </w:tcPr>
          <w:p w14:paraId="47FF9088" w14:textId="77777777" w:rsidR="00CF5173" w:rsidRPr="00545454" w:rsidRDefault="00CF5173" w:rsidP="00544260">
            <w:pPr>
              <w:jc w:val="center"/>
              <w:rPr>
                <w:sz w:val="16"/>
                <w:szCs w:val="16"/>
              </w:rPr>
            </w:pPr>
          </w:p>
        </w:tc>
      </w:tr>
      <w:tr w:rsidR="003F2AC9" w:rsidRPr="00545454" w14:paraId="2020B7F0" w14:textId="091C989B" w:rsidTr="00544260">
        <w:trPr>
          <w:cantSplit/>
          <w:trHeight w:val="106"/>
        </w:trPr>
        <w:tc>
          <w:tcPr>
            <w:tcW w:w="139" w:type="pct"/>
            <w:vMerge/>
            <w:tcBorders>
              <w:left w:val="single" w:sz="6" w:space="0" w:color="000000"/>
              <w:right w:val="single" w:sz="6" w:space="0" w:color="000000"/>
            </w:tcBorders>
          </w:tcPr>
          <w:p w14:paraId="7B659E07" w14:textId="77777777" w:rsidR="003F2AC9" w:rsidRPr="00545454" w:rsidRDefault="003F2AC9" w:rsidP="00544260">
            <w:pPr>
              <w:rPr>
                <w:sz w:val="16"/>
                <w:szCs w:val="16"/>
              </w:rPr>
            </w:pPr>
          </w:p>
        </w:tc>
        <w:tc>
          <w:tcPr>
            <w:tcW w:w="625" w:type="pct"/>
            <w:vMerge w:val="restart"/>
            <w:tcBorders>
              <w:top w:val="single" w:sz="6" w:space="0" w:color="000000"/>
              <w:left w:val="single" w:sz="6" w:space="0" w:color="000000"/>
              <w:right w:val="single" w:sz="6" w:space="0" w:color="000000"/>
            </w:tcBorders>
          </w:tcPr>
          <w:p w14:paraId="046C6AE2" w14:textId="77777777" w:rsidR="003F2AC9" w:rsidRPr="00545454" w:rsidRDefault="003F2AC9" w:rsidP="00544260">
            <w:pPr>
              <w:rPr>
                <w:b/>
                <w:sz w:val="16"/>
                <w:szCs w:val="16"/>
              </w:rPr>
            </w:pPr>
          </w:p>
          <w:p w14:paraId="4E4D08C9" w14:textId="77777777" w:rsidR="003F2AC9" w:rsidRPr="00545454" w:rsidRDefault="003F2AC9" w:rsidP="00544260">
            <w:pPr>
              <w:rPr>
                <w:b/>
                <w:sz w:val="16"/>
                <w:szCs w:val="16"/>
                <w:vertAlign w:val="superscript"/>
              </w:rPr>
            </w:pPr>
            <w:r w:rsidRPr="00545454">
              <w:rPr>
                <w:b/>
                <w:sz w:val="16"/>
                <w:szCs w:val="16"/>
              </w:rPr>
              <w:t>FENESTRATION</w:t>
            </w:r>
            <w:r w:rsidRPr="00545454">
              <w:rPr>
                <w:sz w:val="16"/>
                <w:szCs w:val="16"/>
                <w:vertAlign w:val="superscript"/>
              </w:rPr>
              <w:t>10</w:t>
            </w:r>
          </w:p>
          <w:p w14:paraId="7C56F90F" w14:textId="77777777" w:rsidR="003F2AC9" w:rsidRPr="00545454" w:rsidRDefault="003F2AC9" w:rsidP="00544260">
            <w:pPr>
              <w:rPr>
                <w:sz w:val="16"/>
                <w:szCs w:val="16"/>
              </w:rPr>
            </w:pPr>
          </w:p>
        </w:tc>
        <w:tc>
          <w:tcPr>
            <w:tcW w:w="1285" w:type="pct"/>
            <w:gridSpan w:val="2"/>
            <w:tcBorders>
              <w:top w:val="single" w:sz="6" w:space="0" w:color="000000"/>
              <w:left w:val="single" w:sz="6" w:space="0" w:color="000000"/>
              <w:bottom w:val="single" w:sz="6" w:space="0" w:color="000000"/>
              <w:right w:val="single" w:sz="6" w:space="0" w:color="000000"/>
            </w:tcBorders>
          </w:tcPr>
          <w:p w14:paraId="2F9D9FD3" w14:textId="77777777" w:rsidR="003F2AC9" w:rsidRPr="00545454" w:rsidRDefault="003F2AC9" w:rsidP="00544260">
            <w:pPr>
              <w:rPr>
                <w:sz w:val="16"/>
                <w:szCs w:val="16"/>
                <w:vertAlign w:val="superscript"/>
              </w:rPr>
            </w:pPr>
            <w:r w:rsidRPr="00545454">
              <w:rPr>
                <w:sz w:val="16"/>
                <w:szCs w:val="16"/>
              </w:rPr>
              <w:t>Max. U-factor</w:t>
            </w:r>
          </w:p>
        </w:tc>
        <w:tc>
          <w:tcPr>
            <w:tcW w:w="661" w:type="pct"/>
            <w:vMerge w:val="restart"/>
            <w:tcBorders>
              <w:top w:val="single" w:sz="6" w:space="0" w:color="000000"/>
              <w:left w:val="single" w:sz="6" w:space="0" w:color="000000"/>
              <w:right w:val="single" w:sz="6" w:space="0" w:color="000000"/>
            </w:tcBorders>
          </w:tcPr>
          <w:p w14:paraId="4D09205E" w14:textId="77777777" w:rsidR="003F2AC9" w:rsidRPr="00545454" w:rsidRDefault="003F2AC9" w:rsidP="00544260">
            <w:pPr>
              <w:jc w:val="center"/>
              <w:rPr>
                <w:sz w:val="16"/>
                <w:szCs w:val="16"/>
              </w:rPr>
            </w:pPr>
            <w:r w:rsidRPr="00545454">
              <w:rPr>
                <w:sz w:val="16"/>
                <w:szCs w:val="16"/>
              </w:rPr>
              <w:t>0.30</w:t>
            </w:r>
          </w:p>
          <w:p w14:paraId="722B9142" w14:textId="77777777" w:rsidR="003F2AC9" w:rsidRPr="00545454" w:rsidRDefault="003F2AC9" w:rsidP="00544260">
            <w:pPr>
              <w:jc w:val="center"/>
              <w:rPr>
                <w:sz w:val="16"/>
                <w:szCs w:val="16"/>
              </w:rPr>
            </w:pPr>
            <w:r w:rsidRPr="00545454">
              <w:rPr>
                <w:sz w:val="16"/>
                <w:szCs w:val="16"/>
              </w:rPr>
              <w:t>0.23</w:t>
            </w:r>
          </w:p>
          <w:p w14:paraId="0C708C63" w14:textId="77777777" w:rsidR="003F2AC9" w:rsidRPr="00545454" w:rsidRDefault="003F2AC9" w:rsidP="00544260">
            <w:pPr>
              <w:jc w:val="center"/>
              <w:rPr>
                <w:sz w:val="16"/>
                <w:szCs w:val="16"/>
              </w:rPr>
            </w:pPr>
            <w:r w:rsidRPr="00545454">
              <w:rPr>
                <w:sz w:val="16"/>
                <w:szCs w:val="16"/>
              </w:rPr>
              <w:t>75 ft</w:t>
            </w:r>
            <w:r w:rsidRPr="00545454">
              <w:rPr>
                <w:sz w:val="16"/>
                <w:szCs w:val="16"/>
                <w:vertAlign w:val="superscript"/>
              </w:rPr>
              <w:t xml:space="preserve">2 </w:t>
            </w:r>
            <w:r w:rsidRPr="00545454">
              <w:rPr>
                <w:sz w:val="16"/>
                <w:szCs w:val="16"/>
              </w:rPr>
              <w:t xml:space="preserve">or 30% of CFA  </w:t>
            </w:r>
          </w:p>
          <w:p w14:paraId="54C66BBC" w14:textId="77777777" w:rsidR="003F2AC9" w:rsidRPr="00545454" w:rsidRDefault="003F2AC9" w:rsidP="00544260">
            <w:pPr>
              <w:jc w:val="center"/>
              <w:rPr>
                <w:sz w:val="16"/>
                <w:szCs w:val="16"/>
              </w:rPr>
            </w:pPr>
            <w:r w:rsidRPr="00545454">
              <w:rPr>
                <w:sz w:val="16"/>
                <w:szCs w:val="16"/>
              </w:rPr>
              <w:t>60 ft</w:t>
            </w:r>
            <w:r w:rsidRPr="00545454">
              <w:rPr>
                <w:sz w:val="16"/>
                <w:szCs w:val="16"/>
                <w:vertAlign w:val="superscript"/>
              </w:rPr>
              <w:t>2</w:t>
            </w:r>
            <w:r w:rsidRPr="00545454">
              <w:rPr>
                <w:sz w:val="16"/>
                <w:szCs w:val="16"/>
              </w:rPr>
              <w:t xml:space="preserve"> </w:t>
            </w:r>
          </w:p>
        </w:tc>
        <w:tc>
          <w:tcPr>
            <w:tcW w:w="764" w:type="pct"/>
            <w:vMerge w:val="restart"/>
            <w:tcBorders>
              <w:top w:val="single" w:sz="6" w:space="0" w:color="000000"/>
              <w:left w:val="single" w:sz="6" w:space="0" w:color="000000"/>
              <w:right w:val="single" w:sz="6" w:space="0" w:color="000000"/>
            </w:tcBorders>
          </w:tcPr>
          <w:p w14:paraId="5B1FE6DC" w14:textId="77777777" w:rsidR="003F2AC9" w:rsidRPr="00545454" w:rsidRDefault="003F2AC9" w:rsidP="00544260">
            <w:pPr>
              <w:jc w:val="center"/>
              <w:rPr>
                <w:sz w:val="16"/>
                <w:szCs w:val="16"/>
              </w:rPr>
            </w:pPr>
            <w:r w:rsidRPr="00545454">
              <w:rPr>
                <w:sz w:val="16"/>
                <w:szCs w:val="16"/>
              </w:rPr>
              <w:t>0.30</w:t>
            </w:r>
          </w:p>
          <w:p w14:paraId="71E85E69" w14:textId="77777777" w:rsidR="003F2AC9" w:rsidRPr="00545454" w:rsidRDefault="003F2AC9" w:rsidP="00544260">
            <w:pPr>
              <w:jc w:val="center"/>
              <w:rPr>
                <w:sz w:val="16"/>
                <w:szCs w:val="16"/>
              </w:rPr>
            </w:pPr>
            <w:r w:rsidRPr="00545454">
              <w:rPr>
                <w:sz w:val="16"/>
                <w:szCs w:val="16"/>
              </w:rPr>
              <w:t>0.23</w:t>
            </w:r>
          </w:p>
          <w:p w14:paraId="7A7ACFD6" w14:textId="77777777" w:rsidR="003F2AC9" w:rsidRPr="00545454" w:rsidRDefault="003F2AC9" w:rsidP="00544260">
            <w:pPr>
              <w:jc w:val="center"/>
              <w:rPr>
                <w:sz w:val="16"/>
                <w:szCs w:val="16"/>
              </w:rPr>
            </w:pPr>
            <w:r w:rsidRPr="00545454">
              <w:rPr>
                <w:sz w:val="16"/>
                <w:szCs w:val="16"/>
              </w:rPr>
              <w:t>120 ft</w:t>
            </w:r>
            <w:r w:rsidRPr="00545454">
              <w:rPr>
                <w:sz w:val="16"/>
                <w:szCs w:val="16"/>
                <w:vertAlign w:val="superscript"/>
              </w:rPr>
              <w:t xml:space="preserve">2 </w:t>
            </w:r>
            <w:r w:rsidRPr="00545454">
              <w:rPr>
                <w:sz w:val="16"/>
                <w:szCs w:val="16"/>
              </w:rPr>
              <w:t>or 25% of CFA</w:t>
            </w:r>
          </w:p>
          <w:p w14:paraId="548441F2" w14:textId="77777777" w:rsidR="003F2AC9" w:rsidRPr="00545454" w:rsidRDefault="003F2AC9" w:rsidP="00544260">
            <w:pPr>
              <w:jc w:val="center"/>
              <w:rPr>
                <w:sz w:val="16"/>
                <w:szCs w:val="16"/>
              </w:rPr>
            </w:pPr>
            <w:r w:rsidRPr="00545454">
              <w:rPr>
                <w:sz w:val="16"/>
                <w:szCs w:val="16"/>
              </w:rPr>
              <w:t>60 ft</w:t>
            </w:r>
            <w:r w:rsidRPr="00545454">
              <w:rPr>
                <w:sz w:val="16"/>
                <w:szCs w:val="16"/>
                <w:vertAlign w:val="superscript"/>
              </w:rPr>
              <w:t>2</w:t>
            </w:r>
            <w:r w:rsidRPr="00545454">
              <w:rPr>
                <w:sz w:val="16"/>
                <w:szCs w:val="16"/>
              </w:rPr>
              <w:t xml:space="preserve"> </w:t>
            </w:r>
          </w:p>
        </w:tc>
        <w:tc>
          <w:tcPr>
            <w:tcW w:w="764" w:type="pct"/>
            <w:vMerge w:val="restart"/>
            <w:tcBorders>
              <w:top w:val="single" w:sz="6" w:space="0" w:color="000000"/>
              <w:left w:val="single" w:sz="6" w:space="0" w:color="000000"/>
              <w:right w:val="single" w:sz="6" w:space="0" w:color="000000"/>
            </w:tcBorders>
          </w:tcPr>
          <w:p w14:paraId="70E2CED5" w14:textId="77777777" w:rsidR="003F2AC9" w:rsidRPr="00545454" w:rsidRDefault="003F2AC9" w:rsidP="00544260">
            <w:pPr>
              <w:jc w:val="center"/>
              <w:rPr>
                <w:sz w:val="16"/>
                <w:szCs w:val="16"/>
              </w:rPr>
            </w:pPr>
            <w:r w:rsidRPr="00545454">
              <w:rPr>
                <w:sz w:val="16"/>
                <w:szCs w:val="16"/>
              </w:rPr>
              <w:t>0.30</w:t>
            </w:r>
          </w:p>
          <w:p w14:paraId="4825AD20" w14:textId="77777777" w:rsidR="003F2AC9" w:rsidRPr="00545454" w:rsidRDefault="003F2AC9" w:rsidP="00544260">
            <w:pPr>
              <w:jc w:val="center"/>
              <w:rPr>
                <w:sz w:val="16"/>
                <w:szCs w:val="16"/>
              </w:rPr>
            </w:pPr>
            <w:r w:rsidRPr="00545454">
              <w:rPr>
                <w:sz w:val="16"/>
                <w:szCs w:val="16"/>
              </w:rPr>
              <w:t>0.23</w:t>
            </w:r>
          </w:p>
          <w:p w14:paraId="686F8641" w14:textId="77777777" w:rsidR="003F2AC9" w:rsidRPr="00545454" w:rsidRDefault="003F2AC9" w:rsidP="00544260">
            <w:pPr>
              <w:jc w:val="center"/>
              <w:rPr>
                <w:sz w:val="16"/>
                <w:szCs w:val="16"/>
              </w:rPr>
            </w:pPr>
            <w:r w:rsidRPr="00545454">
              <w:rPr>
                <w:sz w:val="16"/>
                <w:szCs w:val="16"/>
              </w:rPr>
              <w:t>175 ft</w:t>
            </w:r>
            <w:r w:rsidRPr="00545454">
              <w:rPr>
                <w:sz w:val="16"/>
                <w:szCs w:val="16"/>
                <w:vertAlign w:val="superscript"/>
              </w:rPr>
              <w:t xml:space="preserve">2 </w:t>
            </w:r>
            <w:r w:rsidRPr="00545454">
              <w:rPr>
                <w:sz w:val="16"/>
                <w:szCs w:val="16"/>
              </w:rPr>
              <w:t>or 20% of CFA</w:t>
            </w:r>
          </w:p>
          <w:p w14:paraId="197E5F75" w14:textId="77777777" w:rsidR="003F2AC9" w:rsidRPr="00545454" w:rsidRDefault="003F2AC9" w:rsidP="00544260">
            <w:pPr>
              <w:jc w:val="center"/>
              <w:rPr>
                <w:sz w:val="16"/>
                <w:szCs w:val="16"/>
              </w:rPr>
            </w:pPr>
            <w:r w:rsidRPr="00545454">
              <w:rPr>
                <w:sz w:val="16"/>
                <w:szCs w:val="16"/>
              </w:rPr>
              <w:t>70 ft</w:t>
            </w:r>
            <w:r w:rsidRPr="00545454">
              <w:rPr>
                <w:sz w:val="16"/>
                <w:szCs w:val="16"/>
                <w:vertAlign w:val="superscript"/>
              </w:rPr>
              <w:t xml:space="preserve">2 </w:t>
            </w:r>
            <w:r w:rsidRPr="00545454">
              <w:rPr>
                <w:sz w:val="16"/>
                <w:szCs w:val="16"/>
              </w:rPr>
              <w:t>or 5% of CFA</w:t>
            </w:r>
          </w:p>
        </w:tc>
        <w:tc>
          <w:tcPr>
            <w:tcW w:w="761" w:type="pct"/>
            <w:vMerge w:val="restart"/>
            <w:tcBorders>
              <w:top w:val="single" w:sz="6" w:space="0" w:color="000000"/>
              <w:left w:val="single" w:sz="6" w:space="0" w:color="000000"/>
              <w:right w:val="single" w:sz="6" w:space="0" w:color="000000"/>
            </w:tcBorders>
          </w:tcPr>
          <w:p w14:paraId="3CE783E8" w14:textId="77777777" w:rsidR="003F2AC9" w:rsidRPr="00545454" w:rsidRDefault="003F2AC9" w:rsidP="00544260">
            <w:pPr>
              <w:jc w:val="center"/>
              <w:rPr>
                <w:sz w:val="16"/>
                <w:szCs w:val="16"/>
              </w:rPr>
            </w:pPr>
            <w:r w:rsidRPr="00545454">
              <w:rPr>
                <w:sz w:val="16"/>
                <w:szCs w:val="16"/>
              </w:rPr>
              <w:t>0.30</w:t>
            </w:r>
          </w:p>
          <w:p w14:paraId="18BC2B92" w14:textId="77777777" w:rsidR="003F2AC9" w:rsidRPr="00545454" w:rsidRDefault="003F2AC9" w:rsidP="00544260">
            <w:pPr>
              <w:jc w:val="center"/>
              <w:rPr>
                <w:sz w:val="16"/>
                <w:szCs w:val="16"/>
              </w:rPr>
            </w:pPr>
            <w:r w:rsidRPr="00545454">
              <w:rPr>
                <w:sz w:val="16"/>
                <w:szCs w:val="16"/>
              </w:rPr>
              <w:t>0.23</w:t>
            </w:r>
          </w:p>
          <w:p w14:paraId="05E03864" w14:textId="55DD987D" w:rsidR="003F2AC9" w:rsidRPr="00545454" w:rsidRDefault="003F2AC9" w:rsidP="00544260">
            <w:pPr>
              <w:jc w:val="center"/>
              <w:rPr>
                <w:sz w:val="16"/>
                <w:szCs w:val="16"/>
              </w:rPr>
            </w:pPr>
            <w:r w:rsidRPr="00545454">
              <w:rPr>
                <w:sz w:val="16"/>
                <w:szCs w:val="16"/>
              </w:rPr>
              <w:t>20% of CFA</w:t>
            </w:r>
          </w:p>
          <w:p w14:paraId="291737EB" w14:textId="027E1748" w:rsidR="003F2AC9" w:rsidRPr="00545454" w:rsidRDefault="003F2AC9" w:rsidP="00544260">
            <w:pPr>
              <w:jc w:val="center"/>
              <w:rPr>
                <w:sz w:val="16"/>
                <w:szCs w:val="16"/>
              </w:rPr>
            </w:pPr>
            <w:r w:rsidRPr="00545454">
              <w:rPr>
                <w:sz w:val="16"/>
                <w:szCs w:val="16"/>
              </w:rPr>
              <w:t>5% of CFA</w:t>
            </w:r>
          </w:p>
        </w:tc>
      </w:tr>
      <w:tr w:rsidR="003F2AC9" w:rsidRPr="00545454" w14:paraId="3BC32664" w14:textId="7AC90264" w:rsidTr="00544260">
        <w:trPr>
          <w:cantSplit/>
          <w:trHeight w:val="104"/>
        </w:trPr>
        <w:tc>
          <w:tcPr>
            <w:tcW w:w="139" w:type="pct"/>
            <w:vMerge/>
            <w:tcBorders>
              <w:left w:val="single" w:sz="6" w:space="0" w:color="000000"/>
              <w:right w:val="single" w:sz="6" w:space="0" w:color="000000"/>
            </w:tcBorders>
          </w:tcPr>
          <w:p w14:paraId="223D4104" w14:textId="77777777" w:rsidR="003F2AC9" w:rsidRPr="00545454" w:rsidRDefault="003F2AC9" w:rsidP="00544260">
            <w:pPr>
              <w:rPr>
                <w:sz w:val="16"/>
                <w:szCs w:val="16"/>
              </w:rPr>
            </w:pPr>
          </w:p>
        </w:tc>
        <w:tc>
          <w:tcPr>
            <w:tcW w:w="625" w:type="pct"/>
            <w:vMerge/>
            <w:tcBorders>
              <w:left w:val="single" w:sz="6" w:space="0" w:color="000000"/>
              <w:right w:val="single" w:sz="6" w:space="0" w:color="000000"/>
            </w:tcBorders>
          </w:tcPr>
          <w:p w14:paraId="22F3ED3A" w14:textId="77777777" w:rsidR="003F2AC9" w:rsidRPr="00545454" w:rsidRDefault="003F2AC9" w:rsidP="00544260">
            <w:pPr>
              <w:rPr>
                <w:b/>
                <w:sz w:val="16"/>
                <w:szCs w:val="16"/>
              </w:rPr>
            </w:pPr>
          </w:p>
        </w:tc>
        <w:tc>
          <w:tcPr>
            <w:tcW w:w="1285" w:type="pct"/>
            <w:gridSpan w:val="2"/>
            <w:tcBorders>
              <w:top w:val="single" w:sz="6" w:space="0" w:color="000000"/>
              <w:left w:val="single" w:sz="6" w:space="0" w:color="000000"/>
              <w:bottom w:val="single" w:sz="6" w:space="0" w:color="000000"/>
              <w:right w:val="single" w:sz="6" w:space="0" w:color="000000"/>
            </w:tcBorders>
          </w:tcPr>
          <w:p w14:paraId="02E09B72" w14:textId="77777777" w:rsidR="003F2AC9" w:rsidRPr="00545454" w:rsidRDefault="003F2AC9" w:rsidP="00544260">
            <w:pPr>
              <w:rPr>
                <w:b/>
                <w:sz w:val="16"/>
                <w:szCs w:val="16"/>
              </w:rPr>
            </w:pPr>
            <w:r w:rsidRPr="00545454">
              <w:rPr>
                <w:sz w:val="16"/>
                <w:szCs w:val="16"/>
              </w:rPr>
              <w:t>Max. SHGC</w:t>
            </w:r>
          </w:p>
        </w:tc>
        <w:tc>
          <w:tcPr>
            <w:tcW w:w="661" w:type="pct"/>
            <w:vMerge/>
            <w:tcBorders>
              <w:left w:val="single" w:sz="6" w:space="0" w:color="000000"/>
              <w:right w:val="single" w:sz="6" w:space="0" w:color="000000"/>
            </w:tcBorders>
          </w:tcPr>
          <w:p w14:paraId="7DB821ED" w14:textId="77777777" w:rsidR="003F2AC9" w:rsidRPr="00545454" w:rsidRDefault="003F2AC9" w:rsidP="00544260">
            <w:pPr>
              <w:jc w:val="center"/>
              <w:rPr>
                <w:sz w:val="16"/>
                <w:szCs w:val="16"/>
              </w:rPr>
            </w:pPr>
          </w:p>
        </w:tc>
        <w:tc>
          <w:tcPr>
            <w:tcW w:w="764" w:type="pct"/>
            <w:vMerge/>
            <w:tcBorders>
              <w:left w:val="single" w:sz="6" w:space="0" w:color="000000"/>
              <w:right w:val="single" w:sz="6" w:space="0" w:color="000000"/>
            </w:tcBorders>
          </w:tcPr>
          <w:p w14:paraId="1BFA862D" w14:textId="77777777" w:rsidR="003F2AC9" w:rsidRPr="00545454" w:rsidRDefault="003F2AC9" w:rsidP="00544260">
            <w:pPr>
              <w:rPr>
                <w:sz w:val="16"/>
                <w:szCs w:val="16"/>
              </w:rPr>
            </w:pPr>
          </w:p>
        </w:tc>
        <w:tc>
          <w:tcPr>
            <w:tcW w:w="764" w:type="pct"/>
            <w:vMerge/>
            <w:tcBorders>
              <w:left w:val="single" w:sz="6" w:space="0" w:color="000000"/>
              <w:right w:val="single" w:sz="6" w:space="0" w:color="000000"/>
            </w:tcBorders>
          </w:tcPr>
          <w:p w14:paraId="74FA2750" w14:textId="77777777" w:rsidR="003F2AC9" w:rsidRPr="00545454" w:rsidRDefault="003F2AC9" w:rsidP="00544260">
            <w:pPr>
              <w:jc w:val="center"/>
              <w:rPr>
                <w:sz w:val="16"/>
                <w:szCs w:val="16"/>
              </w:rPr>
            </w:pPr>
          </w:p>
        </w:tc>
        <w:tc>
          <w:tcPr>
            <w:tcW w:w="761" w:type="pct"/>
            <w:vMerge/>
            <w:tcBorders>
              <w:left w:val="single" w:sz="6" w:space="0" w:color="000000"/>
              <w:right w:val="single" w:sz="6" w:space="0" w:color="000000"/>
            </w:tcBorders>
          </w:tcPr>
          <w:p w14:paraId="0C6DB63C" w14:textId="77777777" w:rsidR="003F2AC9" w:rsidRPr="00545454" w:rsidRDefault="003F2AC9" w:rsidP="00544260">
            <w:pPr>
              <w:jc w:val="center"/>
              <w:rPr>
                <w:sz w:val="16"/>
                <w:szCs w:val="16"/>
              </w:rPr>
            </w:pPr>
          </w:p>
        </w:tc>
      </w:tr>
      <w:tr w:rsidR="003F2AC9" w:rsidRPr="00545454" w14:paraId="254D646C" w14:textId="67F4D1AB" w:rsidTr="00544260">
        <w:trPr>
          <w:cantSplit/>
          <w:trHeight w:val="104"/>
        </w:trPr>
        <w:tc>
          <w:tcPr>
            <w:tcW w:w="139" w:type="pct"/>
            <w:vMerge/>
            <w:tcBorders>
              <w:left w:val="single" w:sz="6" w:space="0" w:color="000000"/>
              <w:right w:val="single" w:sz="6" w:space="0" w:color="000000"/>
            </w:tcBorders>
          </w:tcPr>
          <w:p w14:paraId="48A4ADC2" w14:textId="77777777" w:rsidR="003F2AC9" w:rsidRPr="00545454" w:rsidRDefault="003F2AC9" w:rsidP="00544260">
            <w:pPr>
              <w:rPr>
                <w:sz w:val="16"/>
                <w:szCs w:val="16"/>
              </w:rPr>
            </w:pPr>
          </w:p>
        </w:tc>
        <w:tc>
          <w:tcPr>
            <w:tcW w:w="625" w:type="pct"/>
            <w:vMerge/>
            <w:tcBorders>
              <w:left w:val="single" w:sz="6" w:space="0" w:color="000000"/>
              <w:right w:val="single" w:sz="6" w:space="0" w:color="000000"/>
            </w:tcBorders>
          </w:tcPr>
          <w:p w14:paraId="70AAC6BD" w14:textId="77777777" w:rsidR="003F2AC9" w:rsidRPr="00545454" w:rsidRDefault="003F2AC9" w:rsidP="00544260">
            <w:pPr>
              <w:rPr>
                <w:b/>
                <w:sz w:val="16"/>
                <w:szCs w:val="16"/>
              </w:rPr>
            </w:pPr>
          </w:p>
        </w:tc>
        <w:tc>
          <w:tcPr>
            <w:tcW w:w="1285" w:type="pct"/>
            <w:gridSpan w:val="2"/>
            <w:tcBorders>
              <w:top w:val="single" w:sz="6" w:space="0" w:color="000000"/>
              <w:left w:val="single" w:sz="6" w:space="0" w:color="000000"/>
              <w:bottom w:val="single" w:sz="6" w:space="0" w:color="000000"/>
              <w:right w:val="single" w:sz="6" w:space="0" w:color="000000"/>
            </w:tcBorders>
          </w:tcPr>
          <w:p w14:paraId="629723A3" w14:textId="77777777" w:rsidR="003F2AC9" w:rsidRPr="00545454" w:rsidRDefault="003F2AC9" w:rsidP="00544260">
            <w:pPr>
              <w:rPr>
                <w:b/>
                <w:sz w:val="16"/>
                <w:szCs w:val="16"/>
              </w:rPr>
            </w:pPr>
            <w:r w:rsidRPr="00545454">
              <w:rPr>
                <w:sz w:val="16"/>
                <w:szCs w:val="16"/>
              </w:rPr>
              <w:t>Max. Total Area (whichever is greater)</w:t>
            </w:r>
          </w:p>
        </w:tc>
        <w:tc>
          <w:tcPr>
            <w:tcW w:w="661" w:type="pct"/>
            <w:vMerge/>
            <w:tcBorders>
              <w:left w:val="single" w:sz="6" w:space="0" w:color="000000"/>
              <w:right w:val="single" w:sz="6" w:space="0" w:color="000000"/>
            </w:tcBorders>
          </w:tcPr>
          <w:p w14:paraId="5B3F2278" w14:textId="77777777" w:rsidR="003F2AC9" w:rsidRPr="00545454" w:rsidRDefault="003F2AC9" w:rsidP="00544260">
            <w:pPr>
              <w:jc w:val="center"/>
              <w:rPr>
                <w:sz w:val="16"/>
                <w:szCs w:val="16"/>
              </w:rPr>
            </w:pPr>
          </w:p>
        </w:tc>
        <w:tc>
          <w:tcPr>
            <w:tcW w:w="764" w:type="pct"/>
            <w:vMerge/>
            <w:tcBorders>
              <w:left w:val="single" w:sz="6" w:space="0" w:color="000000"/>
              <w:right w:val="single" w:sz="6" w:space="0" w:color="000000"/>
            </w:tcBorders>
          </w:tcPr>
          <w:p w14:paraId="201A31E8" w14:textId="77777777" w:rsidR="003F2AC9" w:rsidRPr="00545454" w:rsidRDefault="003F2AC9" w:rsidP="00544260">
            <w:pPr>
              <w:rPr>
                <w:sz w:val="16"/>
                <w:szCs w:val="16"/>
              </w:rPr>
            </w:pPr>
          </w:p>
        </w:tc>
        <w:tc>
          <w:tcPr>
            <w:tcW w:w="764" w:type="pct"/>
            <w:vMerge/>
            <w:tcBorders>
              <w:left w:val="single" w:sz="6" w:space="0" w:color="000000"/>
              <w:right w:val="single" w:sz="6" w:space="0" w:color="000000"/>
            </w:tcBorders>
          </w:tcPr>
          <w:p w14:paraId="27F962BB" w14:textId="77777777" w:rsidR="003F2AC9" w:rsidRPr="00545454" w:rsidRDefault="003F2AC9" w:rsidP="00544260">
            <w:pPr>
              <w:jc w:val="center"/>
              <w:rPr>
                <w:sz w:val="16"/>
                <w:szCs w:val="16"/>
              </w:rPr>
            </w:pPr>
          </w:p>
        </w:tc>
        <w:tc>
          <w:tcPr>
            <w:tcW w:w="761" w:type="pct"/>
            <w:vMerge/>
            <w:tcBorders>
              <w:left w:val="single" w:sz="6" w:space="0" w:color="000000"/>
              <w:right w:val="single" w:sz="6" w:space="0" w:color="000000"/>
            </w:tcBorders>
          </w:tcPr>
          <w:p w14:paraId="361C7DF7" w14:textId="77777777" w:rsidR="003F2AC9" w:rsidRPr="00545454" w:rsidRDefault="003F2AC9" w:rsidP="00544260">
            <w:pPr>
              <w:jc w:val="center"/>
              <w:rPr>
                <w:sz w:val="16"/>
                <w:szCs w:val="16"/>
              </w:rPr>
            </w:pPr>
          </w:p>
        </w:tc>
      </w:tr>
      <w:tr w:rsidR="003F2AC9" w:rsidRPr="00545454" w14:paraId="5A6BC190" w14:textId="7E193555" w:rsidTr="00544260">
        <w:trPr>
          <w:cantSplit/>
          <w:trHeight w:val="104"/>
        </w:trPr>
        <w:tc>
          <w:tcPr>
            <w:tcW w:w="139" w:type="pct"/>
            <w:vMerge/>
            <w:tcBorders>
              <w:left w:val="single" w:sz="6" w:space="0" w:color="000000"/>
              <w:right w:val="single" w:sz="6" w:space="0" w:color="000000"/>
            </w:tcBorders>
          </w:tcPr>
          <w:p w14:paraId="25123776" w14:textId="77777777" w:rsidR="003F2AC9" w:rsidRPr="00545454" w:rsidRDefault="003F2AC9" w:rsidP="00544260">
            <w:pPr>
              <w:rPr>
                <w:sz w:val="16"/>
                <w:szCs w:val="16"/>
              </w:rPr>
            </w:pPr>
          </w:p>
        </w:tc>
        <w:tc>
          <w:tcPr>
            <w:tcW w:w="625" w:type="pct"/>
            <w:vMerge/>
            <w:tcBorders>
              <w:left w:val="single" w:sz="6" w:space="0" w:color="000000"/>
              <w:bottom w:val="single" w:sz="6" w:space="0" w:color="000000"/>
              <w:right w:val="single" w:sz="6" w:space="0" w:color="000000"/>
            </w:tcBorders>
          </w:tcPr>
          <w:p w14:paraId="46E6747F" w14:textId="77777777" w:rsidR="003F2AC9" w:rsidRPr="00545454" w:rsidRDefault="003F2AC9" w:rsidP="00544260">
            <w:pPr>
              <w:rPr>
                <w:b/>
                <w:sz w:val="16"/>
                <w:szCs w:val="16"/>
              </w:rPr>
            </w:pPr>
          </w:p>
        </w:tc>
        <w:tc>
          <w:tcPr>
            <w:tcW w:w="1285" w:type="pct"/>
            <w:gridSpan w:val="2"/>
            <w:tcBorders>
              <w:top w:val="single" w:sz="6" w:space="0" w:color="000000"/>
              <w:left w:val="single" w:sz="6" w:space="0" w:color="000000"/>
              <w:bottom w:val="single" w:sz="6" w:space="0" w:color="000000"/>
              <w:right w:val="single" w:sz="6" w:space="0" w:color="000000"/>
            </w:tcBorders>
          </w:tcPr>
          <w:p w14:paraId="121002AF" w14:textId="77777777" w:rsidR="003F2AC9" w:rsidRPr="00545454" w:rsidRDefault="003F2AC9" w:rsidP="00544260">
            <w:pPr>
              <w:rPr>
                <w:b/>
                <w:sz w:val="16"/>
                <w:szCs w:val="16"/>
              </w:rPr>
            </w:pPr>
            <w:r w:rsidRPr="00545454">
              <w:rPr>
                <w:sz w:val="16"/>
                <w:szCs w:val="16"/>
              </w:rPr>
              <w:t>Max. West Facing area</w:t>
            </w:r>
            <w:r w:rsidRPr="00545454">
              <w:rPr>
                <w:sz w:val="16"/>
                <w:szCs w:val="16"/>
                <w:vertAlign w:val="superscript"/>
              </w:rPr>
              <w:t>11</w:t>
            </w:r>
            <w:r w:rsidRPr="00545454">
              <w:rPr>
                <w:sz w:val="16"/>
                <w:szCs w:val="16"/>
              </w:rPr>
              <w:t xml:space="preserve"> (whichever is greater)</w:t>
            </w:r>
          </w:p>
        </w:tc>
        <w:tc>
          <w:tcPr>
            <w:tcW w:w="661" w:type="pct"/>
            <w:vMerge/>
            <w:tcBorders>
              <w:left w:val="single" w:sz="6" w:space="0" w:color="000000"/>
              <w:bottom w:val="single" w:sz="6" w:space="0" w:color="000000"/>
              <w:right w:val="single" w:sz="6" w:space="0" w:color="000000"/>
            </w:tcBorders>
          </w:tcPr>
          <w:p w14:paraId="0B439F30" w14:textId="77777777" w:rsidR="003F2AC9" w:rsidRPr="00545454" w:rsidRDefault="003F2AC9" w:rsidP="00544260">
            <w:pPr>
              <w:jc w:val="center"/>
              <w:rPr>
                <w:sz w:val="16"/>
                <w:szCs w:val="16"/>
              </w:rPr>
            </w:pPr>
          </w:p>
        </w:tc>
        <w:tc>
          <w:tcPr>
            <w:tcW w:w="764" w:type="pct"/>
            <w:vMerge/>
            <w:tcBorders>
              <w:left w:val="single" w:sz="6" w:space="0" w:color="000000"/>
              <w:bottom w:val="single" w:sz="6" w:space="0" w:color="000000"/>
              <w:right w:val="single" w:sz="6" w:space="0" w:color="000000"/>
            </w:tcBorders>
          </w:tcPr>
          <w:p w14:paraId="3C3E9CF9" w14:textId="77777777" w:rsidR="003F2AC9" w:rsidRPr="00545454" w:rsidRDefault="003F2AC9" w:rsidP="00544260">
            <w:pPr>
              <w:rPr>
                <w:sz w:val="16"/>
                <w:szCs w:val="16"/>
              </w:rPr>
            </w:pPr>
          </w:p>
        </w:tc>
        <w:tc>
          <w:tcPr>
            <w:tcW w:w="764" w:type="pct"/>
            <w:vMerge/>
            <w:tcBorders>
              <w:left w:val="single" w:sz="6" w:space="0" w:color="000000"/>
              <w:bottom w:val="single" w:sz="6" w:space="0" w:color="000000"/>
              <w:right w:val="single" w:sz="6" w:space="0" w:color="000000"/>
            </w:tcBorders>
          </w:tcPr>
          <w:p w14:paraId="4918E090" w14:textId="77777777" w:rsidR="003F2AC9" w:rsidRPr="00545454" w:rsidRDefault="003F2AC9" w:rsidP="00544260">
            <w:pPr>
              <w:jc w:val="center"/>
              <w:rPr>
                <w:sz w:val="16"/>
                <w:szCs w:val="16"/>
              </w:rPr>
            </w:pPr>
          </w:p>
        </w:tc>
        <w:tc>
          <w:tcPr>
            <w:tcW w:w="761" w:type="pct"/>
            <w:vMerge/>
            <w:tcBorders>
              <w:left w:val="single" w:sz="6" w:space="0" w:color="000000"/>
              <w:bottom w:val="single" w:sz="6" w:space="0" w:color="000000"/>
              <w:right w:val="single" w:sz="6" w:space="0" w:color="000000"/>
            </w:tcBorders>
          </w:tcPr>
          <w:p w14:paraId="281FFE75" w14:textId="77777777" w:rsidR="003F2AC9" w:rsidRPr="00545454" w:rsidRDefault="003F2AC9" w:rsidP="00544260">
            <w:pPr>
              <w:jc w:val="center"/>
              <w:rPr>
                <w:sz w:val="16"/>
                <w:szCs w:val="16"/>
              </w:rPr>
            </w:pPr>
          </w:p>
        </w:tc>
      </w:tr>
      <w:tr w:rsidR="00CF5173" w:rsidRPr="00545454" w14:paraId="20405BC4" w14:textId="6E719CA7" w:rsidTr="00544260">
        <w:trPr>
          <w:cantSplit/>
          <w:trHeight w:val="154"/>
        </w:trPr>
        <w:tc>
          <w:tcPr>
            <w:tcW w:w="139" w:type="pct"/>
            <w:vMerge/>
            <w:tcBorders>
              <w:left w:val="single" w:sz="6" w:space="0" w:color="000000"/>
              <w:right w:val="single" w:sz="6" w:space="0" w:color="000000"/>
            </w:tcBorders>
            <w:textDirection w:val="btLr"/>
          </w:tcPr>
          <w:p w14:paraId="72ED9590" w14:textId="77777777" w:rsidR="00CF5173" w:rsidRPr="00545454" w:rsidRDefault="00CF5173" w:rsidP="00544260">
            <w:pPr>
              <w:ind w:left="113" w:right="113"/>
              <w:jc w:val="center"/>
              <w:rPr>
                <w:b/>
                <w:sz w:val="16"/>
                <w:szCs w:val="16"/>
              </w:rPr>
            </w:pPr>
          </w:p>
        </w:tc>
        <w:tc>
          <w:tcPr>
            <w:tcW w:w="625" w:type="pct"/>
            <w:tcBorders>
              <w:top w:val="single" w:sz="6" w:space="0" w:color="000000"/>
              <w:left w:val="single" w:sz="6" w:space="0" w:color="000000"/>
              <w:right w:val="single" w:sz="6" w:space="0" w:color="000000"/>
            </w:tcBorders>
          </w:tcPr>
          <w:p w14:paraId="1F8FB6DE" w14:textId="77777777" w:rsidR="00CF5173" w:rsidRPr="00545454" w:rsidRDefault="00CF5173" w:rsidP="00544260">
            <w:pPr>
              <w:rPr>
                <w:b/>
                <w:sz w:val="16"/>
                <w:szCs w:val="16"/>
              </w:rPr>
            </w:pPr>
            <w:r w:rsidRPr="00545454">
              <w:rPr>
                <w:b/>
                <w:sz w:val="16"/>
                <w:szCs w:val="16"/>
              </w:rPr>
              <w:t>DOORS</w:t>
            </w:r>
            <w:r w:rsidRPr="00545454">
              <w:rPr>
                <w:sz w:val="16"/>
                <w:szCs w:val="16"/>
                <w:vertAlign w:val="superscript"/>
              </w:rPr>
              <w:t>12</w:t>
            </w:r>
          </w:p>
        </w:tc>
        <w:tc>
          <w:tcPr>
            <w:tcW w:w="1285" w:type="pct"/>
            <w:gridSpan w:val="2"/>
            <w:tcBorders>
              <w:top w:val="single" w:sz="6" w:space="0" w:color="000000"/>
              <w:left w:val="single" w:sz="6" w:space="0" w:color="000000"/>
              <w:bottom w:val="single" w:sz="6" w:space="0" w:color="000000"/>
              <w:right w:val="single" w:sz="6" w:space="0" w:color="000000"/>
            </w:tcBorders>
          </w:tcPr>
          <w:p w14:paraId="6767185F" w14:textId="77777777" w:rsidR="00CF5173" w:rsidRPr="00545454" w:rsidRDefault="00CF5173" w:rsidP="00544260">
            <w:pPr>
              <w:rPr>
                <w:sz w:val="16"/>
                <w:szCs w:val="16"/>
              </w:rPr>
            </w:pPr>
            <w:r w:rsidRPr="00545454">
              <w:rPr>
                <w:sz w:val="16"/>
                <w:szCs w:val="16"/>
              </w:rPr>
              <w:t>Max. U-factor</w:t>
            </w:r>
          </w:p>
        </w:tc>
        <w:tc>
          <w:tcPr>
            <w:tcW w:w="661" w:type="pct"/>
            <w:tcBorders>
              <w:top w:val="single" w:sz="6" w:space="0" w:color="000000"/>
              <w:left w:val="single" w:sz="6" w:space="0" w:color="000000"/>
              <w:right w:val="single" w:sz="6" w:space="0" w:color="000000"/>
            </w:tcBorders>
          </w:tcPr>
          <w:p w14:paraId="791ED76A" w14:textId="77777777" w:rsidR="00CF5173" w:rsidRPr="00545454" w:rsidRDefault="00CF5173" w:rsidP="00544260">
            <w:pPr>
              <w:jc w:val="center"/>
              <w:rPr>
                <w:sz w:val="16"/>
                <w:szCs w:val="16"/>
              </w:rPr>
            </w:pPr>
            <w:r w:rsidRPr="00545454">
              <w:rPr>
                <w:sz w:val="16"/>
                <w:szCs w:val="16"/>
              </w:rPr>
              <w:t>0.20</w:t>
            </w:r>
          </w:p>
        </w:tc>
        <w:tc>
          <w:tcPr>
            <w:tcW w:w="764" w:type="pct"/>
            <w:tcBorders>
              <w:top w:val="single" w:sz="6" w:space="0" w:color="000000"/>
              <w:left w:val="single" w:sz="6" w:space="0" w:color="000000"/>
              <w:right w:val="single" w:sz="6" w:space="0" w:color="000000"/>
            </w:tcBorders>
          </w:tcPr>
          <w:p w14:paraId="2F3AF4B8" w14:textId="77777777" w:rsidR="00CF5173" w:rsidRPr="00545454" w:rsidRDefault="00CF5173" w:rsidP="00544260">
            <w:pPr>
              <w:jc w:val="center"/>
              <w:rPr>
                <w:sz w:val="16"/>
                <w:szCs w:val="16"/>
              </w:rPr>
            </w:pPr>
            <w:r w:rsidRPr="00545454">
              <w:rPr>
                <w:sz w:val="16"/>
                <w:szCs w:val="16"/>
              </w:rPr>
              <w:t>0.20</w:t>
            </w:r>
          </w:p>
        </w:tc>
        <w:tc>
          <w:tcPr>
            <w:tcW w:w="764" w:type="pct"/>
            <w:tcBorders>
              <w:top w:val="single" w:sz="6" w:space="0" w:color="000000"/>
              <w:left w:val="single" w:sz="6" w:space="0" w:color="000000"/>
              <w:right w:val="single" w:sz="6" w:space="0" w:color="000000"/>
            </w:tcBorders>
          </w:tcPr>
          <w:p w14:paraId="03CB1063" w14:textId="77777777" w:rsidR="00CF5173" w:rsidRPr="00545454" w:rsidRDefault="00CF5173" w:rsidP="00544260">
            <w:pPr>
              <w:jc w:val="center"/>
              <w:rPr>
                <w:sz w:val="16"/>
                <w:szCs w:val="16"/>
              </w:rPr>
            </w:pPr>
            <w:r w:rsidRPr="00545454">
              <w:rPr>
                <w:sz w:val="16"/>
                <w:szCs w:val="16"/>
              </w:rPr>
              <w:t>0.20</w:t>
            </w:r>
          </w:p>
        </w:tc>
        <w:tc>
          <w:tcPr>
            <w:tcW w:w="761" w:type="pct"/>
            <w:tcBorders>
              <w:top w:val="single" w:sz="6" w:space="0" w:color="000000"/>
              <w:left w:val="single" w:sz="6" w:space="0" w:color="000000"/>
              <w:right w:val="single" w:sz="6" w:space="0" w:color="000000"/>
            </w:tcBorders>
          </w:tcPr>
          <w:p w14:paraId="17939DD1" w14:textId="6E3F7045" w:rsidR="00CF5173" w:rsidRPr="00545454" w:rsidRDefault="003F2AC9" w:rsidP="00544260">
            <w:pPr>
              <w:jc w:val="center"/>
              <w:rPr>
                <w:sz w:val="16"/>
                <w:szCs w:val="16"/>
              </w:rPr>
            </w:pPr>
            <w:r w:rsidRPr="00545454">
              <w:rPr>
                <w:sz w:val="16"/>
                <w:szCs w:val="16"/>
              </w:rPr>
              <w:t>0.20</w:t>
            </w:r>
          </w:p>
        </w:tc>
      </w:tr>
      <w:tr w:rsidR="002C2D7A" w:rsidRPr="00545454" w14:paraId="36D91D96" w14:textId="151A2B2D" w:rsidTr="00544260">
        <w:trPr>
          <w:cantSplit/>
          <w:trHeight w:val="154"/>
        </w:trPr>
        <w:tc>
          <w:tcPr>
            <w:tcW w:w="139" w:type="pct"/>
            <w:vMerge w:val="restart"/>
            <w:tcBorders>
              <w:top w:val="single" w:sz="6" w:space="0" w:color="000000"/>
              <w:left w:val="single" w:sz="6" w:space="0" w:color="000000"/>
              <w:right w:val="single" w:sz="6" w:space="0" w:color="000000"/>
            </w:tcBorders>
            <w:textDirection w:val="btLr"/>
          </w:tcPr>
          <w:p w14:paraId="600D31B6" w14:textId="77777777" w:rsidR="002C2D7A" w:rsidRPr="00545454" w:rsidRDefault="002C2D7A" w:rsidP="00544260">
            <w:pPr>
              <w:ind w:left="113" w:right="113"/>
              <w:jc w:val="center"/>
              <w:rPr>
                <w:b/>
                <w:sz w:val="16"/>
                <w:szCs w:val="16"/>
              </w:rPr>
            </w:pPr>
            <w:r w:rsidRPr="00545454">
              <w:rPr>
                <w:b/>
                <w:sz w:val="16"/>
                <w:szCs w:val="16"/>
              </w:rPr>
              <w:t>HVAC System</w:t>
            </w:r>
          </w:p>
        </w:tc>
        <w:tc>
          <w:tcPr>
            <w:tcW w:w="625" w:type="pct"/>
            <w:vMerge w:val="restart"/>
            <w:tcBorders>
              <w:top w:val="single" w:sz="6" w:space="0" w:color="000000"/>
              <w:left w:val="single" w:sz="6" w:space="0" w:color="000000"/>
              <w:right w:val="single" w:sz="6" w:space="0" w:color="000000"/>
            </w:tcBorders>
          </w:tcPr>
          <w:p w14:paraId="75390634" w14:textId="77777777" w:rsidR="002C2D7A" w:rsidRPr="00545454" w:rsidRDefault="002C2D7A" w:rsidP="00544260">
            <w:pPr>
              <w:rPr>
                <w:b/>
                <w:sz w:val="16"/>
                <w:szCs w:val="16"/>
              </w:rPr>
            </w:pPr>
          </w:p>
          <w:p w14:paraId="744642F5" w14:textId="77777777" w:rsidR="002C2D7A" w:rsidRPr="00545454" w:rsidRDefault="002C2D7A" w:rsidP="00544260">
            <w:pPr>
              <w:rPr>
                <w:b/>
                <w:sz w:val="16"/>
                <w:szCs w:val="16"/>
              </w:rPr>
            </w:pPr>
            <w:r w:rsidRPr="00545454">
              <w:rPr>
                <w:b/>
                <w:sz w:val="16"/>
                <w:szCs w:val="16"/>
              </w:rPr>
              <w:t>SPACE HEATING</w:t>
            </w:r>
            <w:r w:rsidRPr="00545454">
              <w:rPr>
                <w:sz w:val="16"/>
                <w:szCs w:val="16"/>
                <w:vertAlign w:val="superscript"/>
              </w:rPr>
              <w:t>13</w:t>
            </w:r>
          </w:p>
        </w:tc>
        <w:tc>
          <w:tcPr>
            <w:tcW w:w="1285" w:type="pct"/>
            <w:gridSpan w:val="2"/>
            <w:tcBorders>
              <w:top w:val="single" w:sz="6" w:space="0" w:color="000000"/>
              <w:left w:val="single" w:sz="6" w:space="0" w:color="000000"/>
              <w:bottom w:val="single" w:sz="6" w:space="0" w:color="000000"/>
              <w:right w:val="single" w:sz="6" w:space="0" w:color="000000"/>
            </w:tcBorders>
          </w:tcPr>
          <w:p w14:paraId="4683A37F" w14:textId="311014F4" w:rsidR="002C2D7A" w:rsidRPr="00545454" w:rsidRDefault="002C2D7A" w:rsidP="00544260">
            <w:pPr>
              <w:rPr>
                <w:sz w:val="16"/>
                <w:szCs w:val="16"/>
              </w:rPr>
            </w:pPr>
            <w:r w:rsidRPr="00545454">
              <w:rPr>
                <w:sz w:val="16"/>
                <w:szCs w:val="16"/>
              </w:rPr>
              <w:t>Electric-Resistan</w:t>
            </w:r>
            <w:r w:rsidR="00A973AC" w:rsidRPr="00545454">
              <w:rPr>
                <w:sz w:val="16"/>
                <w:szCs w:val="16"/>
              </w:rPr>
              <w:t>ce allowed</w:t>
            </w:r>
            <w:r w:rsidR="00AD0B25" w:rsidRPr="00545454">
              <w:rPr>
                <w:sz w:val="16"/>
                <w:szCs w:val="16"/>
                <w:vertAlign w:val="superscript"/>
              </w:rPr>
              <w:t>13</w:t>
            </w:r>
          </w:p>
        </w:tc>
        <w:tc>
          <w:tcPr>
            <w:tcW w:w="661" w:type="pct"/>
            <w:vMerge w:val="restart"/>
            <w:tcBorders>
              <w:top w:val="single" w:sz="6" w:space="0" w:color="000000"/>
              <w:left w:val="single" w:sz="6" w:space="0" w:color="000000"/>
              <w:right w:val="single" w:sz="6" w:space="0" w:color="000000"/>
            </w:tcBorders>
          </w:tcPr>
          <w:p w14:paraId="43240798" w14:textId="0546FCDF" w:rsidR="002C2D7A" w:rsidRPr="00545454" w:rsidRDefault="002C2D7A" w:rsidP="00544260">
            <w:pPr>
              <w:jc w:val="center"/>
              <w:rPr>
                <w:sz w:val="16"/>
                <w:szCs w:val="16"/>
              </w:rPr>
            </w:pPr>
            <w:r w:rsidRPr="00545454">
              <w:rPr>
                <w:sz w:val="16"/>
                <w:szCs w:val="16"/>
              </w:rPr>
              <w:t xml:space="preserve">Not Allowed </w:t>
            </w:r>
          </w:p>
          <w:p w14:paraId="145222AC" w14:textId="27CA9E6F" w:rsidR="002C2D7A" w:rsidRPr="00545454" w:rsidRDefault="00AD0B25" w:rsidP="00AD0B25">
            <w:pPr>
              <w:jc w:val="center"/>
              <w:rPr>
                <w:sz w:val="16"/>
                <w:szCs w:val="16"/>
              </w:rPr>
            </w:pPr>
            <w:r w:rsidRPr="00545454">
              <w:rPr>
                <w:sz w:val="16"/>
                <w:szCs w:val="16"/>
              </w:rPr>
              <w:t>Min.</w:t>
            </w:r>
            <w:r w:rsidRPr="00545454">
              <w:rPr>
                <w:sz w:val="16"/>
                <w:szCs w:val="16"/>
                <w:vertAlign w:val="superscript"/>
              </w:rPr>
              <w:t>14</w:t>
            </w:r>
          </w:p>
          <w:p w14:paraId="44A7C72A" w14:textId="77777777" w:rsidR="00A973AC" w:rsidRPr="00545454" w:rsidRDefault="00A973AC" w:rsidP="00544260">
            <w:pPr>
              <w:jc w:val="center"/>
              <w:rPr>
                <w:sz w:val="16"/>
                <w:szCs w:val="16"/>
              </w:rPr>
            </w:pPr>
            <w:r w:rsidRPr="00545454">
              <w:rPr>
                <w:sz w:val="16"/>
                <w:szCs w:val="16"/>
              </w:rPr>
              <w:t>Min.</w:t>
            </w:r>
            <w:r w:rsidR="007D1020" w:rsidRPr="00545454">
              <w:rPr>
                <w:sz w:val="16"/>
                <w:szCs w:val="16"/>
                <w:vertAlign w:val="superscript"/>
              </w:rPr>
              <w:t>14</w:t>
            </w:r>
          </w:p>
          <w:p w14:paraId="7F42F4C4" w14:textId="71722FFC" w:rsidR="000C778B" w:rsidRPr="00545454" w:rsidRDefault="000C778B" w:rsidP="00544260">
            <w:pPr>
              <w:jc w:val="center"/>
              <w:rPr>
                <w:sz w:val="16"/>
                <w:szCs w:val="16"/>
              </w:rPr>
            </w:pPr>
          </w:p>
        </w:tc>
        <w:tc>
          <w:tcPr>
            <w:tcW w:w="764" w:type="pct"/>
            <w:vMerge w:val="restart"/>
            <w:tcBorders>
              <w:top w:val="single" w:sz="6" w:space="0" w:color="000000"/>
              <w:left w:val="single" w:sz="6" w:space="0" w:color="000000"/>
              <w:right w:val="single" w:sz="6" w:space="0" w:color="000000"/>
            </w:tcBorders>
            <w:hideMark/>
          </w:tcPr>
          <w:p w14:paraId="46B4F1B9" w14:textId="00FB4E3E" w:rsidR="002C2D7A" w:rsidRPr="00545454" w:rsidRDefault="002C2D7A" w:rsidP="00544260">
            <w:pPr>
              <w:jc w:val="center"/>
              <w:rPr>
                <w:sz w:val="16"/>
                <w:szCs w:val="16"/>
              </w:rPr>
            </w:pPr>
            <w:r w:rsidRPr="00545454">
              <w:rPr>
                <w:sz w:val="16"/>
                <w:szCs w:val="16"/>
              </w:rPr>
              <w:t>Not Allowed</w:t>
            </w:r>
          </w:p>
          <w:p w14:paraId="08EAD998" w14:textId="03788015" w:rsidR="00AD0B25" w:rsidRPr="00545454" w:rsidRDefault="00AD0B25" w:rsidP="00AD0B25">
            <w:pPr>
              <w:jc w:val="center"/>
              <w:rPr>
                <w:sz w:val="16"/>
                <w:szCs w:val="16"/>
              </w:rPr>
            </w:pPr>
            <w:r w:rsidRPr="00545454">
              <w:rPr>
                <w:sz w:val="16"/>
                <w:szCs w:val="16"/>
              </w:rPr>
              <w:t>Min.</w:t>
            </w:r>
            <w:r w:rsidRPr="00545454">
              <w:rPr>
                <w:sz w:val="16"/>
                <w:szCs w:val="16"/>
                <w:vertAlign w:val="superscript"/>
              </w:rPr>
              <w:t>14</w:t>
            </w:r>
          </w:p>
          <w:p w14:paraId="775D9897" w14:textId="232CCE16" w:rsidR="002C2D7A" w:rsidRPr="00545454" w:rsidRDefault="00A973AC" w:rsidP="00544260">
            <w:pPr>
              <w:jc w:val="center"/>
              <w:rPr>
                <w:sz w:val="16"/>
                <w:szCs w:val="16"/>
              </w:rPr>
            </w:pPr>
            <w:r w:rsidRPr="00545454">
              <w:rPr>
                <w:sz w:val="16"/>
                <w:szCs w:val="16"/>
              </w:rPr>
              <w:t>Min.</w:t>
            </w:r>
            <w:r w:rsidR="007D1020" w:rsidRPr="00545454">
              <w:rPr>
                <w:sz w:val="16"/>
                <w:szCs w:val="16"/>
                <w:vertAlign w:val="superscript"/>
              </w:rPr>
              <w:t>14</w:t>
            </w:r>
          </w:p>
        </w:tc>
        <w:tc>
          <w:tcPr>
            <w:tcW w:w="764" w:type="pct"/>
            <w:vMerge w:val="restart"/>
            <w:tcBorders>
              <w:top w:val="single" w:sz="6" w:space="0" w:color="000000"/>
              <w:left w:val="single" w:sz="6" w:space="0" w:color="000000"/>
              <w:right w:val="single" w:sz="6" w:space="0" w:color="000000"/>
            </w:tcBorders>
          </w:tcPr>
          <w:p w14:paraId="5CB3CD84" w14:textId="62047644" w:rsidR="002C2D7A" w:rsidRPr="00545454" w:rsidRDefault="002C2D7A" w:rsidP="00544260">
            <w:pPr>
              <w:jc w:val="center"/>
              <w:rPr>
                <w:sz w:val="16"/>
                <w:szCs w:val="16"/>
              </w:rPr>
            </w:pPr>
            <w:r w:rsidRPr="00545454">
              <w:rPr>
                <w:sz w:val="16"/>
                <w:szCs w:val="16"/>
              </w:rPr>
              <w:t>Not Allowed</w:t>
            </w:r>
          </w:p>
          <w:p w14:paraId="40D66219" w14:textId="77777777" w:rsidR="00AD0B25" w:rsidRPr="00545454" w:rsidRDefault="00AD0B25" w:rsidP="00AD0B25">
            <w:pPr>
              <w:jc w:val="center"/>
              <w:rPr>
                <w:sz w:val="16"/>
                <w:szCs w:val="16"/>
              </w:rPr>
            </w:pPr>
            <w:r w:rsidRPr="00545454">
              <w:rPr>
                <w:sz w:val="16"/>
                <w:szCs w:val="16"/>
              </w:rPr>
              <w:t>Min.</w:t>
            </w:r>
            <w:r w:rsidRPr="00545454">
              <w:rPr>
                <w:sz w:val="16"/>
                <w:szCs w:val="16"/>
                <w:vertAlign w:val="superscript"/>
              </w:rPr>
              <w:t>14</w:t>
            </w:r>
          </w:p>
          <w:p w14:paraId="64AF5EEA" w14:textId="4F2E89D8" w:rsidR="002C2D7A" w:rsidRPr="00545454" w:rsidRDefault="00A973AC" w:rsidP="00544260">
            <w:pPr>
              <w:jc w:val="center"/>
              <w:rPr>
                <w:sz w:val="16"/>
                <w:szCs w:val="16"/>
              </w:rPr>
            </w:pPr>
            <w:r w:rsidRPr="00545454">
              <w:rPr>
                <w:sz w:val="16"/>
                <w:szCs w:val="16"/>
              </w:rPr>
              <w:t>Min.</w:t>
            </w:r>
            <w:r w:rsidR="007D1020" w:rsidRPr="00545454">
              <w:rPr>
                <w:sz w:val="16"/>
                <w:szCs w:val="16"/>
                <w:vertAlign w:val="superscript"/>
              </w:rPr>
              <w:t xml:space="preserve"> 14</w:t>
            </w:r>
          </w:p>
        </w:tc>
        <w:tc>
          <w:tcPr>
            <w:tcW w:w="761" w:type="pct"/>
            <w:vMerge w:val="restart"/>
            <w:tcBorders>
              <w:top w:val="single" w:sz="6" w:space="0" w:color="000000"/>
              <w:left w:val="single" w:sz="6" w:space="0" w:color="000000"/>
              <w:right w:val="single" w:sz="6" w:space="0" w:color="000000"/>
            </w:tcBorders>
          </w:tcPr>
          <w:p w14:paraId="17D2ECB2" w14:textId="77777777" w:rsidR="002C2D7A" w:rsidRPr="00545454" w:rsidRDefault="002C2D7A" w:rsidP="00544260">
            <w:pPr>
              <w:jc w:val="center"/>
              <w:rPr>
                <w:sz w:val="16"/>
                <w:szCs w:val="16"/>
              </w:rPr>
            </w:pPr>
            <w:r w:rsidRPr="00545454">
              <w:rPr>
                <w:sz w:val="16"/>
                <w:szCs w:val="16"/>
              </w:rPr>
              <w:t>Not Allowed</w:t>
            </w:r>
          </w:p>
          <w:p w14:paraId="11CF25F5" w14:textId="77777777" w:rsidR="002C2D7A" w:rsidRPr="00545454" w:rsidRDefault="002C2D7A" w:rsidP="00544260">
            <w:pPr>
              <w:jc w:val="center"/>
              <w:rPr>
                <w:sz w:val="16"/>
                <w:szCs w:val="16"/>
              </w:rPr>
            </w:pPr>
            <w:r w:rsidRPr="00545454">
              <w:rPr>
                <w:sz w:val="16"/>
                <w:szCs w:val="16"/>
              </w:rPr>
              <w:t>Not Allowed</w:t>
            </w:r>
          </w:p>
          <w:p w14:paraId="27F7256E" w14:textId="4319742B" w:rsidR="002C2D7A" w:rsidRPr="00545454" w:rsidRDefault="00A973AC" w:rsidP="00544260">
            <w:pPr>
              <w:jc w:val="center"/>
              <w:rPr>
                <w:sz w:val="16"/>
                <w:szCs w:val="16"/>
              </w:rPr>
            </w:pPr>
            <w:r w:rsidRPr="00545454">
              <w:rPr>
                <w:sz w:val="16"/>
                <w:szCs w:val="16"/>
              </w:rPr>
              <w:t>Min.</w:t>
            </w:r>
            <w:r w:rsidR="007D1020" w:rsidRPr="00545454">
              <w:rPr>
                <w:sz w:val="16"/>
                <w:szCs w:val="16"/>
                <w:vertAlign w:val="superscript"/>
              </w:rPr>
              <w:t xml:space="preserve"> 14</w:t>
            </w:r>
          </w:p>
        </w:tc>
      </w:tr>
      <w:tr w:rsidR="002C2D7A" w:rsidRPr="00545454" w14:paraId="55252F74" w14:textId="4F63BCC2" w:rsidTr="00544260">
        <w:trPr>
          <w:cantSplit/>
          <w:trHeight w:val="120"/>
        </w:trPr>
        <w:tc>
          <w:tcPr>
            <w:tcW w:w="139" w:type="pct"/>
            <w:vMerge/>
            <w:tcBorders>
              <w:left w:val="single" w:sz="6" w:space="0" w:color="000000"/>
              <w:right w:val="single" w:sz="6" w:space="0" w:color="000000"/>
            </w:tcBorders>
            <w:textDirection w:val="btLr"/>
          </w:tcPr>
          <w:p w14:paraId="4250D085" w14:textId="77777777" w:rsidR="002C2D7A" w:rsidRPr="00545454" w:rsidRDefault="002C2D7A" w:rsidP="00544260">
            <w:pPr>
              <w:ind w:left="113" w:right="113"/>
              <w:jc w:val="center"/>
              <w:rPr>
                <w:b/>
                <w:sz w:val="16"/>
                <w:szCs w:val="16"/>
              </w:rPr>
            </w:pPr>
          </w:p>
        </w:tc>
        <w:tc>
          <w:tcPr>
            <w:tcW w:w="625" w:type="pct"/>
            <w:vMerge/>
            <w:tcBorders>
              <w:left w:val="single" w:sz="6" w:space="0" w:color="000000"/>
              <w:right w:val="single" w:sz="6" w:space="0" w:color="000000"/>
            </w:tcBorders>
          </w:tcPr>
          <w:p w14:paraId="315C4DAB" w14:textId="77777777" w:rsidR="002C2D7A" w:rsidRPr="00545454" w:rsidRDefault="002C2D7A" w:rsidP="00544260">
            <w:pPr>
              <w:rPr>
                <w:b/>
                <w:sz w:val="16"/>
                <w:szCs w:val="16"/>
              </w:rPr>
            </w:pPr>
          </w:p>
        </w:tc>
        <w:tc>
          <w:tcPr>
            <w:tcW w:w="1285" w:type="pct"/>
            <w:gridSpan w:val="2"/>
            <w:tcBorders>
              <w:top w:val="single" w:sz="6" w:space="0" w:color="000000"/>
              <w:left w:val="single" w:sz="6" w:space="0" w:color="000000"/>
              <w:right w:val="single" w:sz="6" w:space="0" w:color="000000"/>
            </w:tcBorders>
          </w:tcPr>
          <w:p w14:paraId="2D1657FF" w14:textId="3333E16A" w:rsidR="002C2D7A" w:rsidRPr="00545454" w:rsidRDefault="002C2D7A" w:rsidP="00544260">
            <w:pPr>
              <w:rPr>
                <w:b/>
                <w:sz w:val="16"/>
                <w:szCs w:val="16"/>
              </w:rPr>
            </w:pPr>
            <w:r w:rsidRPr="00545454">
              <w:rPr>
                <w:sz w:val="16"/>
                <w:szCs w:val="16"/>
              </w:rPr>
              <w:t>If Gas, AFUE</w:t>
            </w:r>
          </w:p>
        </w:tc>
        <w:tc>
          <w:tcPr>
            <w:tcW w:w="661" w:type="pct"/>
            <w:vMerge/>
            <w:tcBorders>
              <w:left w:val="single" w:sz="6" w:space="0" w:color="000000"/>
              <w:right w:val="single" w:sz="6" w:space="0" w:color="000000"/>
            </w:tcBorders>
          </w:tcPr>
          <w:p w14:paraId="4D3A97B2" w14:textId="77777777" w:rsidR="002C2D7A" w:rsidRPr="00545454" w:rsidRDefault="002C2D7A" w:rsidP="00544260">
            <w:pPr>
              <w:jc w:val="center"/>
              <w:rPr>
                <w:sz w:val="16"/>
                <w:szCs w:val="16"/>
              </w:rPr>
            </w:pPr>
          </w:p>
        </w:tc>
        <w:tc>
          <w:tcPr>
            <w:tcW w:w="764" w:type="pct"/>
            <w:vMerge/>
            <w:tcBorders>
              <w:left w:val="single" w:sz="6" w:space="0" w:color="000000"/>
              <w:right w:val="single" w:sz="6" w:space="0" w:color="000000"/>
            </w:tcBorders>
          </w:tcPr>
          <w:p w14:paraId="5BDA5B22" w14:textId="77777777" w:rsidR="002C2D7A" w:rsidRPr="00545454" w:rsidRDefault="002C2D7A" w:rsidP="00544260">
            <w:pPr>
              <w:tabs>
                <w:tab w:val="center" w:pos="552"/>
              </w:tabs>
              <w:rPr>
                <w:sz w:val="16"/>
                <w:szCs w:val="16"/>
              </w:rPr>
            </w:pPr>
          </w:p>
        </w:tc>
        <w:tc>
          <w:tcPr>
            <w:tcW w:w="764" w:type="pct"/>
            <w:vMerge/>
            <w:tcBorders>
              <w:left w:val="single" w:sz="6" w:space="0" w:color="000000"/>
              <w:right w:val="single" w:sz="6" w:space="0" w:color="000000"/>
            </w:tcBorders>
          </w:tcPr>
          <w:p w14:paraId="62E70E87" w14:textId="77777777" w:rsidR="002C2D7A" w:rsidRPr="00545454" w:rsidRDefault="002C2D7A" w:rsidP="00544260">
            <w:pPr>
              <w:jc w:val="center"/>
              <w:rPr>
                <w:sz w:val="16"/>
                <w:szCs w:val="16"/>
              </w:rPr>
            </w:pPr>
          </w:p>
        </w:tc>
        <w:tc>
          <w:tcPr>
            <w:tcW w:w="761" w:type="pct"/>
            <w:vMerge/>
            <w:tcBorders>
              <w:left w:val="single" w:sz="6" w:space="0" w:color="000000"/>
              <w:right w:val="single" w:sz="6" w:space="0" w:color="000000"/>
            </w:tcBorders>
          </w:tcPr>
          <w:p w14:paraId="404D4979" w14:textId="77777777" w:rsidR="002C2D7A" w:rsidRPr="00545454" w:rsidRDefault="002C2D7A" w:rsidP="00544260">
            <w:pPr>
              <w:jc w:val="center"/>
              <w:rPr>
                <w:sz w:val="16"/>
                <w:szCs w:val="16"/>
              </w:rPr>
            </w:pPr>
          </w:p>
        </w:tc>
      </w:tr>
      <w:tr w:rsidR="00BE5B7F" w:rsidRPr="00545454" w14:paraId="13F59DCB" w14:textId="70088F7B" w:rsidTr="00544260">
        <w:trPr>
          <w:cantSplit/>
          <w:trHeight w:val="156"/>
        </w:trPr>
        <w:tc>
          <w:tcPr>
            <w:tcW w:w="139" w:type="pct"/>
            <w:vMerge/>
            <w:tcBorders>
              <w:left w:val="single" w:sz="6" w:space="0" w:color="000000"/>
              <w:right w:val="single" w:sz="6" w:space="0" w:color="000000"/>
            </w:tcBorders>
            <w:textDirection w:val="btLr"/>
          </w:tcPr>
          <w:p w14:paraId="31502E07" w14:textId="77777777" w:rsidR="00BE5B7F" w:rsidRPr="00545454" w:rsidRDefault="00BE5B7F" w:rsidP="00544260">
            <w:pPr>
              <w:ind w:left="113" w:right="113"/>
              <w:jc w:val="center"/>
              <w:rPr>
                <w:b/>
                <w:sz w:val="16"/>
                <w:szCs w:val="16"/>
              </w:rPr>
            </w:pPr>
          </w:p>
        </w:tc>
        <w:tc>
          <w:tcPr>
            <w:tcW w:w="625" w:type="pct"/>
            <w:vMerge/>
            <w:tcBorders>
              <w:left w:val="single" w:sz="6" w:space="0" w:color="000000"/>
              <w:right w:val="single" w:sz="6" w:space="0" w:color="000000"/>
            </w:tcBorders>
          </w:tcPr>
          <w:p w14:paraId="6C029CFB" w14:textId="77777777" w:rsidR="00BE5B7F" w:rsidRPr="00545454" w:rsidRDefault="00BE5B7F" w:rsidP="00544260">
            <w:pPr>
              <w:rPr>
                <w:b/>
                <w:sz w:val="16"/>
                <w:szCs w:val="16"/>
              </w:rPr>
            </w:pPr>
          </w:p>
        </w:tc>
        <w:tc>
          <w:tcPr>
            <w:tcW w:w="1285" w:type="pct"/>
            <w:gridSpan w:val="2"/>
            <w:tcBorders>
              <w:top w:val="single" w:sz="6" w:space="0" w:color="000000"/>
              <w:left w:val="single" w:sz="6" w:space="0" w:color="000000"/>
              <w:right w:val="single" w:sz="6" w:space="0" w:color="000000"/>
            </w:tcBorders>
          </w:tcPr>
          <w:p w14:paraId="1AA6FF19" w14:textId="4A3CCD5C" w:rsidR="00BE5B7F" w:rsidRPr="00545454" w:rsidRDefault="00BE5B7F" w:rsidP="00544260">
            <w:pPr>
              <w:rPr>
                <w:b/>
                <w:sz w:val="16"/>
                <w:szCs w:val="16"/>
              </w:rPr>
            </w:pPr>
            <w:r w:rsidRPr="00545454">
              <w:rPr>
                <w:sz w:val="16"/>
                <w:szCs w:val="16"/>
              </w:rPr>
              <w:t xml:space="preserve">If Heat Pump, HSPF / HSPF2 </w:t>
            </w:r>
          </w:p>
        </w:tc>
        <w:tc>
          <w:tcPr>
            <w:tcW w:w="661" w:type="pct"/>
            <w:vMerge/>
            <w:tcBorders>
              <w:left w:val="single" w:sz="6" w:space="0" w:color="000000"/>
              <w:right w:val="single" w:sz="6" w:space="0" w:color="000000"/>
            </w:tcBorders>
          </w:tcPr>
          <w:p w14:paraId="13951AE1" w14:textId="77777777" w:rsidR="00BE5B7F" w:rsidRPr="00545454" w:rsidRDefault="00BE5B7F" w:rsidP="00544260">
            <w:pPr>
              <w:jc w:val="center"/>
              <w:rPr>
                <w:sz w:val="16"/>
                <w:szCs w:val="16"/>
              </w:rPr>
            </w:pPr>
          </w:p>
        </w:tc>
        <w:tc>
          <w:tcPr>
            <w:tcW w:w="764" w:type="pct"/>
            <w:vMerge/>
            <w:tcBorders>
              <w:left w:val="single" w:sz="6" w:space="0" w:color="000000"/>
              <w:right w:val="single" w:sz="6" w:space="0" w:color="000000"/>
            </w:tcBorders>
          </w:tcPr>
          <w:p w14:paraId="5A34F770" w14:textId="77777777" w:rsidR="00BE5B7F" w:rsidRPr="00545454" w:rsidRDefault="00BE5B7F" w:rsidP="00544260">
            <w:pPr>
              <w:tabs>
                <w:tab w:val="center" w:pos="552"/>
              </w:tabs>
              <w:rPr>
                <w:sz w:val="16"/>
                <w:szCs w:val="16"/>
              </w:rPr>
            </w:pPr>
          </w:p>
        </w:tc>
        <w:tc>
          <w:tcPr>
            <w:tcW w:w="764" w:type="pct"/>
            <w:vMerge/>
            <w:tcBorders>
              <w:left w:val="single" w:sz="6" w:space="0" w:color="000000"/>
              <w:right w:val="single" w:sz="6" w:space="0" w:color="000000"/>
            </w:tcBorders>
          </w:tcPr>
          <w:p w14:paraId="3D056B64" w14:textId="77777777" w:rsidR="00BE5B7F" w:rsidRPr="00545454" w:rsidRDefault="00BE5B7F" w:rsidP="00544260">
            <w:pPr>
              <w:jc w:val="center"/>
              <w:rPr>
                <w:sz w:val="16"/>
                <w:szCs w:val="16"/>
              </w:rPr>
            </w:pPr>
          </w:p>
        </w:tc>
        <w:tc>
          <w:tcPr>
            <w:tcW w:w="761" w:type="pct"/>
            <w:vMerge/>
            <w:tcBorders>
              <w:left w:val="single" w:sz="6" w:space="0" w:color="000000"/>
              <w:right w:val="single" w:sz="6" w:space="0" w:color="000000"/>
            </w:tcBorders>
          </w:tcPr>
          <w:p w14:paraId="13754A70" w14:textId="77777777" w:rsidR="00BE5B7F" w:rsidRPr="00545454" w:rsidRDefault="00BE5B7F" w:rsidP="00544260">
            <w:pPr>
              <w:jc w:val="center"/>
              <w:rPr>
                <w:sz w:val="16"/>
                <w:szCs w:val="16"/>
              </w:rPr>
            </w:pPr>
          </w:p>
        </w:tc>
      </w:tr>
      <w:tr w:rsidR="00D9706B" w:rsidRPr="00545454" w14:paraId="554B5783" w14:textId="1249415A" w:rsidTr="00544260">
        <w:trPr>
          <w:cantSplit/>
          <w:trHeight w:val="219"/>
        </w:trPr>
        <w:tc>
          <w:tcPr>
            <w:tcW w:w="139" w:type="pct"/>
            <w:vMerge/>
            <w:tcBorders>
              <w:left w:val="single" w:sz="6" w:space="0" w:color="000000"/>
              <w:bottom w:val="single" w:sz="6" w:space="0" w:color="000000"/>
              <w:right w:val="single" w:sz="6" w:space="0" w:color="000000"/>
            </w:tcBorders>
          </w:tcPr>
          <w:p w14:paraId="54C95D92" w14:textId="77777777" w:rsidR="00D9706B" w:rsidRPr="00545454" w:rsidRDefault="00D9706B" w:rsidP="00544260">
            <w:pPr>
              <w:rPr>
                <w:sz w:val="16"/>
                <w:szCs w:val="16"/>
              </w:rPr>
            </w:pPr>
          </w:p>
        </w:tc>
        <w:tc>
          <w:tcPr>
            <w:tcW w:w="625" w:type="pct"/>
            <w:vMerge w:val="restart"/>
            <w:tcBorders>
              <w:top w:val="single" w:sz="6" w:space="0" w:color="000000"/>
              <w:left w:val="single" w:sz="6" w:space="0" w:color="000000"/>
              <w:bottom w:val="single" w:sz="6" w:space="0" w:color="000000"/>
              <w:right w:val="single" w:sz="6" w:space="0" w:color="000000"/>
            </w:tcBorders>
          </w:tcPr>
          <w:p w14:paraId="2C840640" w14:textId="77777777" w:rsidR="00D9706B" w:rsidRPr="00545454" w:rsidRDefault="00D9706B" w:rsidP="00544260">
            <w:pPr>
              <w:rPr>
                <w:b/>
                <w:sz w:val="16"/>
                <w:szCs w:val="16"/>
              </w:rPr>
            </w:pPr>
          </w:p>
          <w:p w14:paraId="5FF099EB" w14:textId="3728DF27" w:rsidR="00D9706B" w:rsidRPr="00545454" w:rsidRDefault="00D9706B" w:rsidP="00544260">
            <w:pPr>
              <w:rPr>
                <w:b/>
                <w:sz w:val="16"/>
                <w:szCs w:val="16"/>
              </w:rPr>
            </w:pPr>
            <w:r w:rsidRPr="00545454">
              <w:rPr>
                <w:b/>
                <w:sz w:val="16"/>
                <w:szCs w:val="16"/>
              </w:rPr>
              <w:t>SPACE COOLING</w:t>
            </w:r>
            <w:r w:rsidR="002F3840" w:rsidRPr="00545454">
              <w:rPr>
                <w:bCs/>
                <w:sz w:val="16"/>
                <w:szCs w:val="16"/>
                <w:vertAlign w:val="superscript"/>
              </w:rPr>
              <w:t>1</w:t>
            </w:r>
            <w:r w:rsidR="00F8177F" w:rsidRPr="00545454">
              <w:rPr>
                <w:bCs/>
                <w:sz w:val="16"/>
                <w:szCs w:val="16"/>
                <w:vertAlign w:val="superscript"/>
              </w:rPr>
              <w:t>5</w:t>
            </w:r>
          </w:p>
        </w:tc>
        <w:tc>
          <w:tcPr>
            <w:tcW w:w="1285" w:type="pct"/>
            <w:gridSpan w:val="2"/>
            <w:tcBorders>
              <w:top w:val="single" w:sz="6" w:space="0" w:color="000000"/>
              <w:left w:val="single" w:sz="6" w:space="0" w:color="000000"/>
              <w:bottom w:val="single" w:sz="6" w:space="0" w:color="000000"/>
              <w:right w:val="single" w:sz="6" w:space="0" w:color="000000"/>
            </w:tcBorders>
          </w:tcPr>
          <w:p w14:paraId="10CE6505" w14:textId="47F09AEE" w:rsidR="00D9706B" w:rsidRPr="00545454" w:rsidRDefault="00D9706B" w:rsidP="00544260">
            <w:pPr>
              <w:rPr>
                <w:sz w:val="16"/>
                <w:szCs w:val="16"/>
              </w:rPr>
            </w:pPr>
            <w:r w:rsidRPr="00545454">
              <w:rPr>
                <w:sz w:val="16"/>
                <w:szCs w:val="16"/>
              </w:rPr>
              <w:t xml:space="preserve">SEER / SEER2 </w:t>
            </w:r>
          </w:p>
        </w:tc>
        <w:tc>
          <w:tcPr>
            <w:tcW w:w="661" w:type="pct"/>
            <w:vMerge w:val="restart"/>
            <w:tcBorders>
              <w:top w:val="single" w:sz="6" w:space="0" w:color="000000"/>
              <w:left w:val="single" w:sz="6" w:space="0" w:color="000000"/>
              <w:bottom w:val="single" w:sz="6" w:space="0" w:color="000000"/>
              <w:right w:val="single" w:sz="6" w:space="0" w:color="000000"/>
            </w:tcBorders>
          </w:tcPr>
          <w:p w14:paraId="18CB1796" w14:textId="51C66BDA" w:rsidR="00D9706B" w:rsidRPr="00545454" w:rsidRDefault="00D9706B" w:rsidP="00544260">
            <w:pPr>
              <w:jc w:val="center"/>
              <w:rPr>
                <w:sz w:val="16"/>
                <w:szCs w:val="16"/>
              </w:rPr>
            </w:pPr>
            <w:r w:rsidRPr="00545454">
              <w:rPr>
                <w:sz w:val="16"/>
                <w:szCs w:val="16"/>
              </w:rPr>
              <w:t>Min.</w:t>
            </w:r>
            <w:r w:rsidR="007D1020" w:rsidRPr="00545454">
              <w:rPr>
                <w:sz w:val="16"/>
                <w:szCs w:val="16"/>
                <w:vertAlign w:val="superscript"/>
              </w:rPr>
              <w:t xml:space="preserve"> 14</w:t>
            </w:r>
          </w:p>
          <w:p w14:paraId="0BA7A79F" w14:textId="77777777" w:rsidR="00341C9D" w:rsidRPr="00545454" w:rsidRDefault="00341C9D" w:rsidP="00544260">
            <w:pPr>
              <w:jc w:val="center"/>
              <w:rPr>
                <w:sz w:val="16"/>
                <w:szCs w:val="16"/>
              </w:rPr>
            </w:pPr>
          </w:p>
          <w:p w14:paraId="7556BB00" w14:textId="39D645CB" w:rsidR="00341C9D" w:rsidRPr="00545454" w:rsidRDefault="00D9706B" w:rsidP="00544260">
            <w:pPr>
              <w:jc w:val="center"/>
              <w:rPr>
                <w:sz w:val="16"/>
                <w:szCs w:val="16"/>
              </w:rPr>
            </w:pPr>
            <w:r w:rsidRPr="00545454">
              <w:rPr>
                <w:sz w:val="16"/>
                <w:szCs w:val="16"/>
              </w:rPr>
              <w:t>REQ</w:t>
            </w:r>
          </w:p>
          <w:p w14:paraId="33B86AED" w14:textId="078F5D03" w:rsidR="00D9706B" w:rsidRPr="00545454" w:rsidRDefault="00D9706B" w:rsidP="00544260">
            <w:pPr>
              <w:jc w:val="center"/>
              <w:rPr>
                <w:sz w:val="16"/>
                <w:szCs w:val="16"/>
              </w:rPr>
            </w:pPr>
            <w:r w:rsidRPr="00545454">
              <w:rPr>
                <w:sz w:val="16"/>
                <w:szCs w:val="16"/>
              </w:rPr>
              <w:t>NR</w:t>
            </w:r>
            <w:r w:rsidR="00A16660" w:rsidRPr="00545454">
              <w:rPr>
                <w:sz w:val="16"/>
                <w:szCs w:val="16"/>
                <w:vertAlign w:val="superscript"/>
              </w:rPr>
              <w:t>1</w:t>
            </w:r>
            <w:r w:rsidR="00EB483C" w:rsidRPr="00545454">
              <w:rPr>
                <w:sz w:val="16"/>
                <w:szCs w:val="16"/>
                <w:vertAlign w:val="superscript"/>
              </w:rPr>
              <w:t>7</w:t>
            </w:r>
          </w:p>
        </w:tc>
        <w:tc>
          <w:tcPr>
            <w:tcW w:w="764" w:type="pct"/>
            <w:vMerge w:val="restart"/>
            <w:tcBorders>
              <w:top w:val="single" w:sz="6" w:space="0" w:color="000000"/>
              <w:left w:val="single" w:sz="6" w:space="0" w:color="000000"/>
              <w:bottom w:val="single" w:sz="6" w:space="0" w:color="000000"/>
              <w:right w:val="single" w:sz="6" w:space="0" w:color="000000"/>
            </w:tcBorders>
          </w:tcPr>
          <w:p w14:paraId="429E7AD6" w14:textId="442CB2C9" w:rsidR="00D9706B" w:rsidRPr="00545454" w:rsidRDefault="00D9706B" w:rsidP="00544260">
            <w:pPr>
              <w:jc w:val="center"/>
              <w:rPr>
                <w:sz w:val="16"/>
                <w:szCs w:val="16"/>
              </w:rPr>
            </w:pPr>
            <w:r w:rsidRPr="00545454">
              <w:rPr>
                <w:sz w:val="16"/>
                <w:szCs w:val="16"/>
              </w:rPr>
              <w:t>Min.</w:t>
            </w:r>
            <w:r w:rsidR="007D1020" w:rsidRPr="00545454">
              <w:rPr>
                <w:sz w:val="16"/>
                <w:szCs w:val="16"/>
                <w:vertAlign w:val="superscript"/>
              </w:rPr>
              <w:t xml:space="preserve"> 14</w:t>
            </w:r>
          </w:p>
          <w:p w14:paraId="7C65FD3A" w14:textId="77777777" w:rsidR="00341C9D" w:rsidRPr="00545454" w:rsidRDefault="00341C9D" w:rsidP="00544260">
            <w:pPr>
              <w:jc w:val="center"/>
              <w:rPr>
                <w:sz w:val="16"/>
                <w:szCs w:val="16"/>
              </w:rPr>
            </w:pPr>
          </w:p>
          <w:p w14:paraId="7A20A91C" w14:textId="6FB0A3DC" w:rsidR="00D9706B" w:rsidRPr="00545454" w:rsidRDefault="00D9706B" w:rsidP="00544260">
            <w:pPr>
              <w:jc w:val="center"/>
              <w:rPr>
                <w:sz w:val="16"/>
                <w:szCs w:val="16"/>
              </w:rPr>
            </w:pPr>
            <w:r w:rsidRPr="00545454">
              <w:rPr>
                <w:sz w:val="16"/>
                <w:szCs w:val="16"/>
              </w:rPr>
              <w:t>REQ</w:t>
            </w:r>
          </w:p>
          <w:p w14:paraId="5204804C" w14:textId="0E83F6CF" w:rsidR="00D9706B" w:rsidRPr="00545454" w:rsidRDefault="00D9706B" w:rsidP="00544260">
            <w:pPr>
              <w:jc w:val="center"/>
              <w:rPr>
                <w:sz w:val="16"/>
                <w:szCs w:val="16"/>
              </w:rPr>
            </w:pPr>
            <w:r w:rsidRPr="00545454">
              <w:rPr>
                <w:sz w:val="16"/>
                <w:szCs w:val="16"/>
              </w:rPr>
              <w:t>NR</w:t>
            </w:r>
            <w:r w:rsidR="00A16660" w:rsidRPr="00545454">
              <w:rPr>
                <w:sz w:val="16"/>
                <w:szCs w:val="16"/>
                <w:vertAlign w:val="superscript"/>
              </w:rPr>
              <w:t>1</w:t>
            </w:r>
            <w:r w:rsidR="00EB483C" w:rsidRPr="00545454">
              <w:rPr>
                <w:sz w:val="16"/>
                <w:szCs w:val="16"/>
                <w:vertAlign w:val="superscript"/>
              </w:rPr>
              <w:t>7</w:t>
            </w:r>
          </w:p>
        </w:tc>
        <w:tc>
          <w:tcPr>
            <w:tcW w:w="764" w:type="pct"/>
            <w:vMerge w:val="restart"/>
            <w:tcBorders>
              <w:top w:val="single" w:sz="6" w:space="0" w:color="000000"/>
              <w:left w:val="single" w:sz="6" w:space="0" w:color="000000"/>
              <w:bottom w:val="single" w:sz="6" w:space="0" w:color="000000"/>
              <w:right w:val="single" w:sz="6" w:space="0" w:color="000000"/>
            </w:tcBorders>
          </w:tcPr>
          <w:p w14:paraId="25718969" w14:textId="28D60CF8" w:rsidR="00D9706B" w:rsidRPr="00545454" w:rsidRDefault="00D9706B" w:rsidP="00544260">
            <w:pPr>
              <w:jc w:val="center"/>
              <w:rPr>
                <w:sz w:val="16"/>
                <w:szCs w:val="16"/>
              </w:rPr>
            </w:pPr>
            <w:r w:rsidRPr="00545454">
              <w:rPr>
                <w:sz w:val="16"/>
                <w:szCs w:val="16"/>
              </w:rPr>
              <w:t>Min.</w:t>
            </w:r>
            <w:r w:rsidR="007D1020" w:rsidRPr="00545454">
              <w:rPr>
                <w:sz w:val="16"/>
                <w:szCs w:val="16"/>
                <w:vertAlign w:val="superscript"/>
              </w:rPr>
              <w:t xml:space="preserve"> 14</w:t>
            </w:r>
          </w:p>
          <w:p w14:paraId="04D52DCA" w14:textId="77777777" w:rsidR="00341C9D" w:rsidRPr="00545454" w:rsidRDefault="00341C9D" w:rsidP="00544260">
            <w:pPr>
              <w:jc w:val="center"/>
              <w:rPr>
                <w:sz w:val="16"/>
                <w:szCs w:val="16"/>
              </w:rPr>
            </w:pPr>
          </w:p>
          <w:p w14:paraId="514821EC" w14:textId="014A52B0" w:rsidR="00D9706B" w:rsidRPr="00545454" w:rsidRDefault="00D9706B" w:rsidP="00544260">
            <w:pPr>
              <w:jc w:val="center"/>
              <w:rPr>
                <w:sz w:val="16"/>
                <w:szCs w:val="16"/>
              </w:rPr>
            </w:pPr>
            <w:r w:rsidRPr="00545454">
              <w:rPr>
                <w:sz w:val="16"/>
                <w:szCs w:val="16"/>
              </w:rPr>
              <w:t>REQ</w:t>
            </w:r>
          </w:p>
          <w:p w14:paraId="574A37CB" w14:textId="51F63F14" w:rsidR="00D9706B" w:rsidRPr="00545454" w:rsidRDefault="00D9706B" w:rsidP="00544260">
            <w:pPr>
              <w:jc w:val="center"/>
              <w:rPr>
                <w:sz w:val="16"/>
                <w:szCs w:val="16"/>
              </w:rPr>
            </w:pPr>
            <w:r w:rsidRPr="00545454">
              <w:rPr>
                <w:sz w:val="16"/>
                <w:szCs w:val="16"/>
              </w:rPr>
              <w:t>NR</w:t>
            </w:r>
            <w:r w:rsidR="00A16660" w:rsidRPr="00545454">
              <w:rPr>
                <w:sz w:val="16"/>
                <w:szCs w:val="16"/>
                <w:vertAlign w:val="superscript"/>
              </w:rPr>
              <w:t>1</w:t>
            </w:r>
            <w:r w:rsidR="00EB483C" w:rsidRPr="00545454">
              <w:rPr>
                <w:sz w:val="16"/>
                <w:szCs w:val="16"/>
                <w:vertAlign w:val="superscript"/>
              </w:rPr>
              <w:t>7</w:t>
            </w:r>
          </w:p>
        </w:tc>
        <w:tc>
          <w:tcPr>
            <w:tcW w:w="761" w:type="pct"/>
            <w:vMerge w:val="restart"/>
            <w:tcBorders>
              <w:top w:val="single" w:sz="6" w:space="0" w:color="000000"/>
              <w:left w:val="single" w:sz="6" w:space="0" w:color="000000"/>
              <w:bottom w:val="single" w:sz="6" w:space="0" w:color="000000"/>
              <w:right w:val="single" w:sz="6" w:space="0" w:color="000000"/>
            </w:tcBorders>
          </w:tcPr>
          <w:p w14:paraId="58F584A7" w14:textId="7309CD62" w:rsidR="00D9706B" w:rsidRPr="00545454" w:rsidRDefault="00D9706B" w:rsidP="00544260">
            <w:pPr>
              <w:jc w:val="center"/>
              <w:rPr>
                <w:sz w:val="16"/>
                <w:szCs w:val="16"/>
              </w:rPr>
            </w:pPr>
            <w:r w:rsidRPr="00545454">
              <w:rPr>
                <w:sz w:val="16"/>
                <w:szCs w:val="16"/>
              </w:rPr>
              <w:t>Min.</w:t>
            </w:r>
            <w:r w:rsidR="007D1020" w:rsidRPr="00545454">
              <w:rPr>
                <w:sz w:val="16"/>
                <w:szCs w:val="16"/>
                <w:vertAlign w:val="superscript"/>
              </w:rPr>
              <w:t xml:space="preserve"> 14</w:t>
            </w:r>
          </w:p>
          <w:p w14:paraId="53C8CB68" w14:textId="77777777" w:rsidR="00341C9D" w:rsidRPr="00545454" w:rsidRDefault="00341C9D" w:rsidP="00544260">
            <w:pPr>
              <w:jc w:val="center"/>
              <w:rPr>
                <w:sz w:val="16"/>
                <w:szCs w:val="16"/>
              </w:rPr>
            </w:pPr>
          </w:p>
          <w:p w14:paraId="0E2BFC57" w14:textId="593032A1" w:rsidR="00D9706B" w:rsidRPr="00545454" w:rsidRDefault="00BD4AE4" w:rsidP="00544260">
            <w:pPr>
              <w:jc w:val="center"/>
              <w:rPr>
                <w:sz w:val="16"/>
                <w:szCs w:val="16"/>
              </w:rPr>
            </w:pPr>
            <w:r w:rsidRPr="00545454">
              <w:rPr>
                <w:sz w:val="16"/>
                <w:szCs w:val="16"/>
              </w:rPr>
              <w:t>REQ</w:t>
            </w:r>
          </w:p>
          <w:p w14:paraId="1F5CDBEF" w14:textId="71592FAF" w:rsidR="00BD4AE4" w:rsidRPr="00545454" w:rsidRDefault="00BD4AE4" w:rsidP="00544260">
            <w:pPr>
              <w:jc w:val="center"/>
              <w:rPr>
                <w:sz w:val="16"/>
                <w:szCs w:val="16"/>
              </w:rPr>
            </w:pPr>
            <w:r w:rsidRPr="00545454">
              <w:rPr>
                <w:sz w:val="16"/>
                <w:szCs w:val="16"/>
              </w:rPr>
              <w:t>REQ</w:t>
            </w:r>
            <w:r w:rsidR="00A16660" w:rsidRPr="00545454">
              <w:rPr>
                <w:sz w:val="16"/>
                <w:szCs w:val="16"/>
                <w:vertAlign w:val="superscript"/>
              </w:rPr>
              <w:t>1</w:t>
            </w:r>
            <w:r w:rsidR="00EB483C" w:rsidRPr="00545454">
              <w:rPr>
                <w:sz w:val="16"/>
                <w:szCs w:val="16"/>
                <w:vertAlign w:val="superscript"/>
              </w:rPr>
              <w:t>7</w:t>
            </w:r>
          </w:p>
        </w:tc>
      </w:tr>
      <w:tr w:rsidR="00D9706B" w:rsidRPr="00545454" w14:paraId="3F076A02" w14:textId="638BB34E" w:rsidTr="00544260">
        <w:trPr>
          <w:cantSplit/>
          <w:trHeight w:val="118"/>
        </w:trPr>
        <w:tc>
          <w:tcPr>
            <w:tcW w:w="139" w:type="pct"/>
            <w:vMerge/>
            <w:tcBorders>
              <w:left w:val="single" w:sz="6" w:space="0" w:color="000000"/>
              <w:right w:val="single" w:sz="6" w:space="0" w:color="000000"/>
            </w:tcBorders>
          </w:tcPr>
          <w:p w14:paraId="7B04E657" w14:textId="77777777" w:rsidR="00D9706B" w:rsidRPr="00545454" w:rsidRDefault="00D9706B" w:rsidP="00544260">
            <w:pPr>
              <w:rPr>
                <w:sz w:val="16"/>
                <w:szCs w:val="16"/>
              </w:rPr>
            </w:pPr>
          </w:p>
        </w:tc>
        <w:tc>
          <w:tcPr>
            <w:tcW w:w="625" w:type="pct"/>
            <w:vMerge/>
            <w:tcBorders>
              <w:left w:val="single" w:sz="6" w:space="0" w:color="000000"/>
              <w:right w:val="single" w:sz="6" w:space="0" w:color="000000"/>
            </w:tcBorders>
          </w:tcPr>
          <w:p w14:paraId="0605884D" w14:textId="77777777" w:rsidR="00D9706B" w:rsidRPr="00545454" w:rsidRDefault="00D9706B" w:rsidP="00544260">
            <w:pPr>
              <w:rPr>
                <w:b/>
                <w:sz w:val="16"/>
                <w:szCs w:val="16"/>
              </w:rPr>
            </w:pPr>
          </w:p>
        </w:tc>
        <w:tc>
          <w:tcPr>
            <w:tcW w:w="1285" w:type="pct"/>
            <w:gridSpan w:val="2"/>
            <w:tcBorders>
              <w:top w:val="single" w:sz="6" w:space="0" w:color="000000"/>
              <w:left w:val="single" w:sz="6" w:space="0" w:color="000000"/>
              <w:bottom w:val="single" w:sz="6" w:space="0" w:color="000000"/>
              <w:right w:val="single" w:sz="6" w:space="0" w:color="000000"/>
            </w:tcBorders>
          </w:tcPr>
          <w:p w14:paraId="1D4AACA5" w14:textId="066DF00A" w:rsidR="00D9706B" w:rsidRPr="00545454" w:rsidRDefault="00D9706B" w:rsidP="00544260">
            <w:pPr>
              <w:rPr>
                <w:b/>
                <w:sz w:val="16"/>
                <w:szCs w:val="16"/>
              </w:rPr>
            </w:pPr>
            <w:r w:rsidRPr="00545454">
              <w:rPr>
                <w:sz w:val="16"/>
                <w:szCs w:val="16"/>
              </w:rPr>
              <w:t>Refrigerant Charge Verification or Fault Indicator Display</w:t>
            </w:r>
            <w:r w:rsidRPr="00545454">
              <w:rPr>
                <w:sz w:val="16"/>
                <w:szCs w:val="16"/>
                <w:vertAlign w:val="superscript"/>
              </w:rPr>
              <w:t>1</w:t>
            </w:r>
            <w:r w:rsidR="00EB483C" w:rsidRPr="00545454">
              <w:rPr>
                <w:sz w:val="16"/>
                <w:szCs w:val="16"/>
                <w:vertAlign w:val="superscript"/>
              </w:rPr>
              <w:t>6</w:t>
            </w:r>
          </w:p>
        </w:tc>
        <w:tc>
          <w:tcPr>
            <w:tcW w:w="661" w:type="pct"/>
            <w:vMerge/>
            <w:tcBorders>
              <w:left w:val="single" w:sz="6" w:space="0" w:color="000000"/>
              <w:right w:val="single" w:sz="6" w:space="0" w:color="000000"/>
            </w:tcBorders>
          </w:tcPr>
          <w:p w14:paraId="54CDF208" w14:textId="77777777" w:rsidR="00D9706B" w:rsidRPr="00545454" w:rsidRDefault="00D9706B" w:rsidP="00544260">
            <w:pPr>
              <w:jc w:val="center"/>
              <w:rPr>
                <w:sz w:val="16"/>
                <w:szCs w:val="16"/>
              </w:rPr>
            </w:pPr>
          </w:p>
        </w:tc>
        <w:tc>
          <w:tcPr>
            <w:tcW w:w="764" w:type="pct"/>
            <w:vMerge/>
            <w:tcBorders>
              <w:left w:val="single" w:sz="6" w:space="0" w:color="000000"/>
              <w:right w:val="single" w:sz="6" w:space="0" w:color="000000"/>
            </w:tcBorders>
          </w:tcPr>
          <w:p w14:paraId="7BCB10AB" w14:textId="77777777" w:rsidR="00D9706B" w:rsidRPr="00545454" w:rsidRDefault="00D9706B" w:rsidP="00544260">
            <w:pPr>
              <w:jc w:val="center"/>
              <w:rPr>
                <w:sz w:val="16"/>
                <w:szCs w:val="16"/>
              </w:rPr>
            </w:pPr>
          </w:p>
        </w:tc>
        <w:tc>
          <w:tcPr>
            <w:tcW w:w="764" w:type="pct"/>
            <w:vMerge/>
            <w:tcBorders>
              <w:left w:val="single" w:sz="6" w:space="0" w:color="000000"/>
              <w:right w:val="single" w:sz="6" w:space="0" w:color="000000"/>
            </w:tcBorders>
          </w:tcPr>
          <w:p w14:paraId="384B6250" w14:textId="77777777" w:rsidR="00D9706B" w:rsidRPr="00545454" w:rsidRDefault="00D9706B" w:rsidP="00544260">
            <w:pPr>
              <w:jc w:val="center"/>
              <w:rPr>
                <w:sz w:val="16"/>
                <w:szCs w:val="16"/>
              </w:rPr>
            </w:pPr>
          </w:p>
        </w:tc>
        <w:tc>
          <w:tcPr>
            <w:tcW w:w="761" w:type="pct"/>
            <w:vMerge/>
            <w:tcBorders>
              <w:left w:val="single" w:sz="6" w:space="0" w:color="000000"/>
              <w:right w:val="single" w:sz="6" w:space="0" w:color="000000"/>
            </w:tcBorders>
          </w:tcPr>
          <w:p w14:paraId="016AAFFA" w14:textId="77777777" w:rsidR="00D9706B" w:rsidRPr="00545454" w:rsidRDefault="00D9706B" w:rsidP="00544260">
            <w:pPr>
              <w:jc w:val="center"/>
              <w:rPr>
                <w:sz w:val="16"/>
                <w:szCs w:val="16"/>
              </w:rPr>
            </w:pPr>
          </w:p>
        </w:tc>
      </w:tr>
      <w:tr w:rsidR="00D9706B" w:rsidRPr="00545454" w14:paraId="4A41946E" w14:textId="74EDA7DD" w:rsidTr="00544260">
        <w:trPr>
          <w:cantSplit/>
          <w:trHeight w:val="118"/>
        </w:trPr>
        <w:tc>
          <w:tcPr>
            <w:tcW w:w="139" w:type="pct"/>
            <w:vMerge/>
            <w:tcBorders>
              <w:left w:val="single" w:sz="6" w:space="0" w:color="000000"/>
              <w:right w:val="single" w:sz="6" w:space="0" w:color="000000"/>
            </w:tcBorders>
          </w:tcPr>
          <w:p w14:paraId="1A7AAB7E" w14:textId="77777777" w:rsidR="00D9706B" w:rsidRPr="00545454" w:rsidRDefault="00D9706B" w:rsidP="00544260">
            <w:pPr>
              <w:rPr>
                <w:sz w:val="16"/>
                <w:szCs w:val="16"/>
              </w:rPr>
            </w:pPr>
          </w:p>
        </w:tc>
        <w:tc>
          <w:tcPr>
            <w:tcW w:w="625" w:type="pct"/>
            <w:vMerge/>
            <w:tcBorders>
              <w:left w:val="single" w:sz="6" w:space="0" w:color="000000"/>
              <w:bottom w:val="single" w:sz="6" w:space="0" w:color="000000"/>
              <w:right w:val="single" w:sz="6" w:space="0" w:color="000000"/>
            </w:tcBorders>
          </w:tcPr>
          <w:p w14:paraId="6F11AF4D" w14:textId="77777777" w:rsidR="00D9706B" w:rsidRPr="00545454" w:rsidRDefault="00D9706B" w:rsidP="00544260">
            <w:pPr>
              <w:rPr>
                <w:b/>
                <w:sz w:val="16"/>
                <w:szCs w:val="16"/>
              </w:rPr>
            </w:pPr>
          </w:p>
        </w:tc>
        <w:tc>
          <w:tcPr>
            <w:tcW w:w="1285" w:type="pct"/>
            <w:gridSpan w:val="2"/>
            <w:tcBorders>
              <w:top w:val="single" w:sz="6" w:space="0" w:color="000000"/>
              <w:left w:val="single" w:sz="6" w:space="0" w:color="000000"/>
              <w:bottom w:val="single" w:sz="6" w:space="0" w:color="000000"/>
              <w:right w:val="single" w:sz="6" w:space="0" w:color="000000"/>
            </w:tcBorders>
          </w:tcPr>
          <w:p w14:paraId="158EA79F" w14:textId="532D053F" w:rsidR="00D9706B" w:rsidRPr="00545454" w:rsidRDefault="00D9706B" w:rsidP="00544260">
            <w:pPr>
              <w:rPr>
                <w:sz w:val="16"/>
                <w:szCs w:val="16"/>
              </w:rPr>
            </w:pPr>
            <w:r w:rsidRPr="00545454">
              <w:rPr>
                <w:sz w:val="16"/>
                <w:szCs w:val="16"/>
              </w:rPr>
              <w:t>Whole House Fan</w:t>
            </w:r>
            <w:r w:rsidRPr="00545454">
              <w:rPr>
                <w:sz w:val="16"/>
                <w:szCs w:val="16"/>
                <w:vertAlign w:val="superscript"/>
              </w:rPr>
              <w:t>1</w:t>
            </w:r>
            <w:r w:rsidR="00EB483C" w:rsidRPr="00545454">
              <w:rPr>
                <w:sz w:val="16"/>
                <w:szCs w:val="16"/>
                <w:vertAlign w:val="superscript"/>
              </w:rPr>
              <w:t>7</w:t>
            </w:r>
          </w:p>
          <w:p w14:paraId="147F1576" w14:textId="35B90201" w:rsidR="000C778B" w:rsidRPr="00545454" w:rsidRDefault="000C778B" w:rsidP="00544260">
            <w:pPr>
              <w:rPr>
                <w:b/>
                <w:sz w:val="16"/>
                <w:szCs w:val="16"/>
              </w:rPr>
            </w:pPr>
          </w:p>
        </w:tc>
        <w:tc>
          <w:tcPr>
            <w:tcW w:w="661" w:type="pct"/>
            <w:vMerge/>
            <w:tcBorders>
              <w:left w:val="single" w:sz="6" w:space="0" w:color="000000"/>
              <w:bottom w:val="single" w:sz="6" w:space="0" w:color="000000"/>
              <w:right w:val="single" w:sz="6" w:space="0" w:color="000000"/>
            </w:tcBorders>
          </w:tcPr>
          <w:p w14:paraId="6A670656" w14:textId="77777777" w:rsidR="00D9706B" w:rsidRPr="00545454" w:rsidRDefault="00D9706B" w:rsidP="00544260">
            <w:pPr>
              <w:jc w:val="center"/>
              <w:rPr>
                <w:sz w:val="16"/>
                <w:szCs w:val="16"/>
              </w:rPr>
            </w:pPr>
          </w:p>
        </w:tc>
        <w:tc>
          <w:tcPr>
            <w:tcW w:w="764" w:type="pct"/>
            <w:vMerge/>
            <w:tcBorders>
              <w:left w:val="single" w:sz="6" w:space="0" w:color="000000"/>
              <w:bottom w:val="single" w:sz="6" w:space="0" w:color="000000"/>
              <w:right w:val="single" w:sz="6" w:space="0" w:color="000000"/>
            </w:tcBorders>
          </w:tcPr>
          <w:p w14:paraId="0D6B1379" w14:textId="77777777" w:rsidR="00D9706B" w:rsidRPr="00545454" w:rsidRDefault="00D9706B" w:rsidP="00544260">
            <w:pPr>
              <w:jc w:val="center"/>
              <w:rPr>
                <w:sz w:val="16"/>
                <w:szCs w:val="16"/>
              </w:rPr>
            </w:pPr>
          </w:p>
        </w:tc>
        <w:tc>
          <w:tcPr>
            <w:tcW w:w="764" w:type="pct"/>
            <w:vMerge/>
            <w:tcBorders>
              <w:left w:val="single" w:sz="6" w:space="0" w:color="000000"/>
              <w:bottom w:val="single" w:sz="6" w:space="0" w:color="000000"/>
              <w:right w:val="single" w:sz="6" w:space="0" w:color="000000"/>
            </w:tcBorders>
          </w:tcPr>
          <w:p w14:paraId="5FD6B098" w14:textId="77777777" w:rsidR="00D9706B" w:rsidRPr="00545454" w:rsidRDefault="00D9706B" w:rsidP="00544260">
            <w:pPr>
              <w:jc w:val="center"/>
              <w:rPr>
                <w:sz w:val="16"/>
                <w:szCs w:val="16"/>
              </w:rPr>
            </w:pPr>
          </w:p>
        </w:tc>
        <w:tc>
          <w:tcPr>
            <w:tcW w:w="761" w:type="pct"/>
            <w:vMerge/>
            <w:tcBorders>
              <w:left w:val="single" w:sz="6" w:space="0" w:color="000000"/>
              <w:bottom w:val="single" w:sz="6" w:space="0" w:color="000000"/>
              <w:right w:val="single" w:sz="6" w:space="0" w:color="000000"/>
            </w:tcBorders>
          </w:tcPr>
          <w:p w14:paraId="5C4DC345" w14:textId="77777777" w:rsidR="00D9706B" w:rsidRPr="00545454" w:rsidRDefault="00D9706B" w:rsidP="00544260">
            <w:pPr>
              <w:jc w:val="center"/>
              <w:rPr>
                <w:sz w:val="16"/>
                <w:szCs w:val="16"/>
              </w:rPr>
            </w:pPr>
          </w:p>
        </w:tc>
      </w:tr>
      <w:tr w:rsidR="00CF5173" w:rsidRPr="00545454" w14:paraId="473C6C6C" w14:textId="2E49085B" w:rsidTr="00544260">
        <w:trPr>
          <w:cantSplit/>
        </w:trPr>
        <w:tc>
          <w:tcPr>
            <w:tcW w:w="139" w:type="pct"/>
            <w:vMerge/>
            <w:tcBorders>
              <w:left w:val="single" w:sz="6" w:space="0" w:color="000000"/>
              <w:right w:val="single" w:sz="6" w:space="0" w:color="000000"/>
            </w:tcBorders>
          </w:tcPr>
          <w:p w14:paraId="50E8184D" w14:textId="77777777" w:rsidR="00CF5173" w:rsidRPr="00545454" w:rsidRDefault="00CF5173" w:rsidP="00544260">
            <w:pPr>
              <w:rPr>
                <w:sz w:val="16"/>
                <w:szCs w:val="16"/>
              </w:rPr>
            </w:pPr>
          </w:p>
        </w:tc>
        <w:tc>
          <w:tcPr>
            <w:tcW w:w="625" w:type="pct"/>
            <w:tcBorders>
              <w:top w:val="single" w:sz="6" w:space="0" w:color="000000"/>
              <w:left w:val="single" w:sz="6" w:space="0" w:color="000000"/>
              <w:bottom w:val="single" w:sz="6" w:space="0" w:color="000000"/>
              <w:right w:val="single" w:sz="6" w:space="0" w:color="000000"/>
            </w:tcBorders>
            <w:hideMark/>
          </w:tcPr>
          <w:p w14:paraId="34A52D58" w14:textId="77777777" w:rsidR="007045AB" w:rsidRPr="00545454" w:rsidRDefault="007045AB" w:rsidP="00544260">
            <w:pPr>
              <w:rPr>
                <w:b/>
                <w:sz w:val="16"/>
                <w:szCs w:val="16"/>
              </w:rPr>
            </w:pPr>
          </w:p>
          <w:p w14:paraId="197C3C5B" w14:textId="71466532" w:rsidR="00CF5173" w:rsidRPr="00545454" w:rsidRDefault="00CF5173" w:rsidP="00544260">
            <w:pPr>
              <w:rPr>
                <w:b/>
                <w:sz w:val="16"/>
                <w:szCs w:val="16"/>
              </w:rPr>
            </w:pPr>
            <w:r w:rsidRPr="00545454">
              <w:rPr>
                <w:b/>
                <w:sz w:val="16"/>
                <w:szCs w:val="16"/>
              </w:rPr>
              <w:t>CENTRAL SYSTEM AIR HANDLERS</w:t>
            </w:r>
          </w:p>
          <w:p w14:paraId="72F921BA" w14:textId="6ED26BBE" w:rsidR="00F83B74" w:rsidRPr="00545454" w:rsidRDefault="00F83B74" w:rsidP="00544260">
            <w:pPr>
              <w:rPr>
                <w:b/>
                <w:sz w:val="16"/>
                <w:szCs w:val="16"/>
              </w:rPr>
            </w:pPr>
          </w:p>
        </w:tc>
        <w:tc>
          <w:tcPr>
            <w:tcW w:w="1285" w:type="pct"/>
            <w:gridSpan w:val="2"/>
            <w:tcBorders>
              <w:top w:val="single" w:sz="6" w:space="0" w:color="000000"/>
              <w:left w:val="single" w:sz="6" w:space="0" w:color="000000"/>
              <w:bottom w:val="single" w:sz="6" w:space="0" w:color="000000"/>
              <w:right w:val="single" w:sz="6" w:space="0" w:color="000000"/>
            </w:tcBorders>
          </w:tcPr>
          <w:p w14:paraId="6493F01F" w14:textId="77777777" w:rsidR="00F83B74" w:rsidRPr="00545454" w:rsidRDefault="00CF5173" w:rsidP="00544260">
            <w:pPr>
              <w:ind w:left="-20" w:hanging="48"/>
              <w:rPr>
                <w:sz w:val="16"/>
                <w:szCs w:val="16"/>
              </w:rPr>
            </w:pPr>
            <w:r w:rsidRPr="00545454">
              <w:rPr>
                <w:sz w:val="16"/>
                <w:szCs w:val="16"/>
              </w:rPr>
              <w:t xml:space="preserve"> </w:t>
            </w:r>
          </w:p>
          <w:p w14:paraId="5A8FE204" w14:textId="3373B636" w:rsidR="00CF5173" w:rsidRPr="00545454" w:rsidRDefault="00CF5173" w:rsidP="00544260">
            <w:pPr>
              <w:ind w:left="-20" w:hanging="48"/>
              <w:rPr>
                <w:sz w:val="16"/>
                <w:szCs w:val="16"/>
                <w:vertAlign w:val="superscript"/>
              </w:rPr>
            </w:pPr>
            <w:r w:rsidRPr="00545454">
              <w:rPr>
                <w:sz w:val="16"/>
                <w:szCs w:val="16"/>
              </w:rPr>
              <w:t>Central Fan Integrated Ventilation System Fan</w:t>
            </w:r>
            <w:r w:rsidR="00463358" w:rsidRPr="00545454">
              <w:rPr>
                <w:sz w:val="16"/>
                <w:szCs w:val="16"/>
              </w:rPr>
              <w:t xml:space="preserve"> </w:t>
            </w:r>
            <w:r w:rsidRPr="00545454">
              <w:rPr>
                <w:sz w:val="16"/>
                <w:szCs w:val="16"/>
              </w:rPr>
              <w:t>Efficacy</w:t>
            </w:r>
            <w:r w:rsidRPr="00545454">
              <w:rPr>
                <w:sz w:val="16"/>
                <w:szCs w:val="16"/>
                <w:vertAlign w:val="superscript"/>
              </w:rPr>
              <w:t>1</w:t>
            </w:r>
            <w:r w:rsidR="00EB483C" w:rsidRPr="00545454">
              <w:rPr>
                <w:sz w:val="16"/>
                <w:szCs w:val="16"/>
                <w:vertAlign w:val="superscript"/>
              </w:rPr>
              <w:t>8</w:t>
            </w:r>
          </w:p>
        </w:tc>
        <w:tc>
          <w:tcPr>
            <w:tcW w:w="661" w:type="pct"/>
            <w:tcBorders>
              <w:top w:val="single" w:sz="6" w:space="0" w:color="000000"/>
              <w:left w:val="single" w:sz="6" w:space="0" w:color="000000"/>
              <w:bottom w:val="single" w:sz="6" w:space="0" w:color="000000"/>
              <w:right w:val="single" w:sz="6" w:space="0" w:color="000000"/>
            </w:tcBorders>
          </w:tcPr>
          <w:p w14:paraId="5CDEA09F" w14:textId="77777777" w:rsidR="00CF5173" w:rsidRPr="00545454" w:rsidRDefault="00CF5173" w:rsidP="00544260">
            <w:pPr>
              <w:jc w:val="center"/>
              <w:rPr>
                <w:sz w:val="16"/>
                <w:szCs w:val="16"/>
              </w:rPr>
            </w:pPr>
          </w:p>
          <w:p w14:paraId="63C4E68D" w14:textId="77777777" w:rsidR="00CF5173" w:rsidRPr="00545454" w:rsidRDefault="00CF5173" w:rsidP="00544260">
            <w:pPr>
              <w:jc w:val="center"/>
              <w:rPr>
                <w:sz w:val="16"/>
                <w:szCs w:val="16"/>
              </w:rPr>
            </w:pPr>
            <w:r w:rsidRPr="00545454">
              <w:rPr>
                <w:sz w:val="16"/>
                <w:szCs w:val="16"/>
              </w:rPr>
              <w:t>REQ</w:t>
            </w:r>
          </w:p>
        </w:tc>
        <w:tc>
          <w:tcPr>
            <w:tcW w:w="764" w:type="pct"/>
            <w:tcBorders>
              <w:top w:val="single" w:sz="6" w:space="0" w:color="000000"/>
              <w:left w:val="single" w:sz="6" w:space="0" w:color="000000"/>
              <w:bottom w:val="single" w:sz="6" w:space="0" w:color="000000"/>
              <w:right w:val="single" w:sz="6" w:space="0" w:color="000000"/>
            </w:tcBorders>
          </w:tcPr>
          <w:p w14:paraId="13CD938E" w14:textId="77777777" w:rsidR="00CF5173" w:rsidRPr="00545454" w:rsidRDefault="00CF5173" w:rsidP="00544260">
            <w:pPr>
              <w:jc w:val="center"/>
              <w:rPr>
                <w:sz w:val="16"/>
                <w:szCs w:val="16"/>
              </w:rPr>
            </w:pPr>
          </w:p>
          <w:p w14:paraId="50A26A61" w14:textId="77777777" w:rsidR="00CF5173" w:rsidRPr="00545454" w:rsidRDefault="00CF5173" w:rsidP="00544260">
            <w:pPr>
              <w:jc w:val="center"/>
              <w:rPr>
                <w:sz w:val="16"/>
                <w:szCs w:val="16"/>
              </w:rPr>
            </w:pPr>
            <w:r w:rsidRPr="00545454">
              <w:rPr>
                <w:sz w:val="16"/>
                <w:szCs w:val="16"/>
              </w:rPr>
              <w:t>REQ</w:t>
            </w:r>
          </w:p>
        </w:tc>
        <w:tc>
          <w:tcPr>
            <w:tcW w:w="764" w:type="pct"/>
            <w:tcBorders>
              <w:top w:val="single" w:sz="6" w:space="0" w:color="000000"/>
              <w:left w:val="single" w:sz="6" w:space="0" w:color="000000"/>
              <w:bottom w:val="single" w:sz="6" w:space="0" w:color="000000"/>
              <w:right w:val="single" w:sz="6" w:space="0" w:color="000000"/>
            </w:tcBorders>
          </w:tcPr>
          <w:p w14:paraId="01D7E322" w14:textId="77777777" w:rsidR="00CF5173" w:rsidRPr="00545454" w:rsidRDefault="00CF5173" w:rsidP="00544260">
            <w:pPr>
              <w:jc w:val="center"/>
              <w:rPr>
                <w:sz w:val="16"/>
                <w:szCs w:val="16"/>
              </w:rPr>
            </w:pPr>
          </w:p>
          <w:p w14:paraId="5231454D" w14:textId="77777777" w:rsidR="00CF5173" w:rsidRPr="00545454" w:rsidRDefault="00CF5173" w:rsidP="00544260">
            <w:pPr>
              <w:jc w:val="center"/>
              <w:rPr>
                <w:sz w:val="16"/>
                <w:szCs w:val="16"/>
              </w:rPr>
            </w:pPr>
            <w:r w:rsidRPr="00545454">
              <w:rPr>
                <w:sz w:val="16"/>
                <w:szCs w:val="16"/>
              </w:rPr>
              <w:t>REQ</w:t>
            </w:r>
          </w:p>
        </w:tc>
        <w:tc>
          <w:tcPr>
            <w:tcW w:w="761" w:type="pct"/>
            <w:tcBorders>
              <w:top w:val="single" w:sz="6" w:space="0" w:color="000000"/>
              <w:left w:val="single" w:sz="6" w:space="0" w:color="000000"/>
              <w:bottom w:val="single" w:sz="6" w:space="0" w:color="000000"/>
              <w:right w:val="single" w:sz="6" w:space="0" w:color="000000"/>
            </w:tcBorders>
          </w:tcPr>
          <w:p w14:paraId="5E6E1BCC" w14:textId="77777777" w:rsidR="00CF5173" w:rsidRPr="00545454" w:rsidRDefault="00CF5173" w:rsidP="00544260">
            <w:pPr>
              <w:jc w:val="center"/>
              <w:rPr>
                <w:sz w:val="16"/>
                <w:szCs w:val="16"/>
              </w:rPr>
            </w:pPr>
          </w:p>
          <w:p w14:paraId="42D2602D" w14:textId="7D182BE7" w:rsidR="00341C9D" w:rsidRPr="00545454" w:rsidRDefault="00341C9D" w:rsidP="00544260">
            <w:pPr>
              <w:jc w:val="center"/>
              <w:rPr>
                <w:sz w:val="16"/>
                <w:szCs w:val="16"/>
              </w:rPr>
            </w:pPr>
            <w:r w:rsidRPr="00545454">
              <w:rPr>
                <w:sz w:val="16"/>
                <w:szCs w:val="16"/>
              </w:rPr>
              <w:t>REQ</w:t>
            </w:r>
          </w:p>
        </w:tc>
      </w:tr>
      <w:tr w:rsidR="00981C80" w:rsidRPr="00545454" w14:paraId="1901A198" w14:textId="1BC08560" w:rsidTr="00544260">
        <w:trPr>
          <w:cantSplit/>
          <w:trHeight w:val="183"/>
        </w:trPr>
        <w:tc>
          <w:tcPr>
            <w:tcW w:w="139" w:type="pct"/>
            <w:vMerge/>
            <w:tcBorders>
              <w:left w:val="single" w:sz="6" w:space="0" w:color="000000"/>
              <w:right w:val="single" w:sz="6" w:space="0" w:color="000000"/>
            </w:tcBorders>
          </w:tcPr>
          <w:p w14:paraId="741846B8" w14:textId="77777777" w:rsidR="00981C80" w:rsidRPr="00545454" w:rsidRDefault="00981C80" w:rsidP="00544260">
            <w:pPr>
              <w:rPr>
                <w:sz w:val="16"/>
                <w:szCs w:val="16"/>
              </w:rPr>
            </w:pPr>
          </w:p>
        </w:tc>
        <w:tc>
          <w:tcPr>
            <w:tcW w:w="625" w:type="pct"/>
            <w:vMerge w:val="restart"/>
            <w:tcBorders>
              <w:top w:val="single" w:sz="6" w:space="0" w:color="000000"/>
              <w:left w:val="single" w:sz="6" w:space="0" w:color="000000"/>
              <w:right w:val="single" w:sz="6" w:space="0" w:color="000000"/>
            </w:tcBorders>
            <w:hideMark/>
          </w:tcPr>
          <w:p w14:paraId="625DF8BA" w14:textId="77777777" w:rsidR="00981C80" w:rsidRPr="00545454" w:rsidRDefault="00981C80" w:rsidP="00544260">
            <w:pPr>
              <w:rPr>
                <w:b/>
                <w:sz w:val="16"/>
                <w:szCs w:val="16"/>
              </w:rPr>
            </w:pPr>
          </w:p>
          <w:p w14:paraId="66BD691B" w14:textId="77777777" w:rsidR="007D5B7B" w:rsidRPr="00545454" w:rsidRDefault="007D5B7B" w:rsidP="00544260">
            <w:pPr>
              <w:rPr>
                <w:b/>
                <w:sz w:val="16"/>
                <w:szCs w:val="16"/>
              </w:rPr>
            </w:pPr>
          </w:p>
          <w:p w14:paraId="4A1BE963" w14:textId="19AE8886" w:rsidR="00981C80" w:rsidRPr="00545454" w:rsidRDefault="009E3021" w:rsidP="00544260">
            <w:pPr>
              <w:rPr>
                <w:b/>
                <w:sz w:val="16"/>
                <w:szCs w:val="16"/>
              </w:rPr>
            </w:pPr>
            <w:r w:rsidRPr="00545454">
              <w:rPr>
                <w:b/>
                <w:sz w:val="16"/>
                <w:szCs w:val="16"/>
              </w:rPr>
              <w:t xml:space="preserve">  DUCTS</w:t>
            </w:r>
            <w:r w:rsidRPr="00545454">
              <w:rPr>
                <w:bCs/>
                <w:sz w:val="16"/>
                <w:szCs w:val="16"/>
                <w:vertAlign w:val="superscript"/>
              </w:rPr>
              <w:t>19</w:t>
            </w:r>
          </w:p>
        </w:tc>
        <w:tc>
          <w:tcPr>
            <w:tcW w:w="417" w:type="pct"/>
            <w:vMerge w:val="restart"/>
            <w:tcBorders>
              <w:top w:val="single" w:sz="6" w:space="0" w:color="000000"/>
              <w:left w:val="single" w:sz="6" w:space="0" w:color="000000"/>
              <w:right w:val="single" w:sz="6" w:space="0" w:color="000000"/>
            </w:tcBorders>
          </w:tcPr>
          <w:p w14:paraId="2BD5516F" w14:textId="77777777" w:rsidR="00981C80" w:rsidRPr="00545454" w:rsidRDefault="00981C80" w:rsidP="00544260">
            <w:pPr>
              <w:rPr>
                <w:sz w:val="16"/>
                <w:szCs w:val="16"/>
              </w:rPr>
            </w:pPr>
            <w:r w:rsidRPr="00545454">
              <w:rPr>
                <w:sz w:val="16"/>
                <w:szCs w:val="16"/>
              </w:rPr>
              <w:t xml:space="preserve">Roof/ceiling options </w:t>
            </w:r>
            <w:r w:rsidRPr="00545454">
              <w:rPr>
                <w:b/>
                <w:bCs/>
                <w:sz w:val="16"/>
                <w:szCs w:val="16"/>
              </w:rPr>
              <w:t>B</w:t>
            </w:r>
          </w:p>
        </w:tc>
        <w:tc>
          <w:tcPr>
            <w:tcW w:w="868" w:type="pct"/>
            <w:tcBorders>
              <w:top w:val="single" w:sz="6" w:space="0" w:color="000000"/>
              <w:left w:val="single" w:sz="6" w:space="0" w:color="000000"/>
              <w:bottom w:val="single" w:sz="6" w:space="0" w:color="000000"/>
              <w:right w:val="single" w:sz="6" w:space="0" w:color="000000"/>
            </w:tcBorders>
          </w:tcPr>
          <w:p w14:paraId="31A1DA54" w14:textId="77777777" w:rsidR="00981C80" w:rsidRPr="00545454" w:rsidRDefault="00981C80" w:rsidP="00544260">
            <w:pPr>
              <w:rPr>
                <w:sz w:val="16"/>
                <w:szCs w:val="16"/>
              </w:rPr>
            </w:pPr>
            <w:r w:rsidRPr="00545454">
              <w:rPr>
                <w:sz w:val="16"/>
                <w:szCs w:val="16"/>
              </w:rPr>
              <w:t>Duct insulation</w:t>
            </w:r>
          </w:p>
        </w:tc>
        <w:tc>
          <w:tcPr>
            <w:tcW w:w="661" w:type="pct"/>
            <w:vMerge w:val="restart"/>
            <w:tcBorders>
              <w:top w:val="single" w:sz="6" w:space="0" w:color="000000"/>
              <w:left w:val="single" w:sz="6" w:space="0" w:color="000000"/>
              <w:right w:val="single" w:sz="6" w:space="0" w:color="000000"/>
            </w:tcBorders>
          </w:tcPr>
          <w:p w14:paraId="29419B8A" w14:textId="77777777" w:rsidR="00981C80" w:rsidRPr="00545454" w:rsidRDefault="00981C80" w:rsidP="00544260">
            <w:pPr>
              <w:jc w:val="center"/>
              <w:rPr>
                <w:sz w:val="16"/>
                <w:szCs w:val="16"/>
              </w:rPr>
            </w:pPr>
            <w:r w:rsidRPr="00545454">
              <w:rPr>
                <w:sz w:val="16"/>
                <w:szCs w:val="16"/>
              </w:rPr>
              <w:t>R-8</w:t>
            </w:r>
          </w:p>
          <w:p w14:paraId="54F8BA80" w14:textId="73907065" w:rsidR="00981C80" w:rsidRPr="00545454" w:rsidRDefault="00981C80" w:rsidP="00544260">
            <w:pPr>
              <w:jc w:val="center"/>
              <w:rPr>
                <w:sz w:val="16"/>
                <w:szCs w:val="16"/>
              </w:rPr>
            </w:pPr>
            <w:r w:rsidRPr="00545454">
              <w:rPr>
                <w:sz w:val="16"/>
                <w:szCs w:val="16"/>
              </w:rPr>
              <w:t>NR</w:t>
            </w:r>
          </w:p>
          <w:p w14:paraId="219F20F3" w14:textId="7D169508" w:rsidR="00981C80" w:rsidRPr="00545454" w:rsidRDefault="00981C80" w:rsidP="00544260">
            <w:pPr>
              <w:jc w:val="center"/>
              <w:rPr>
                <w:sz w:val="16"/>
                <w:szCs w:val="16"/>
              </w:rPr>
            </w:pPr>
            <w:r w:rsidRPr="00545454">
              <w:rPr>
                <w:sz w:val="16"/>
                <w:szCs w:val="16"/>
              </w:rPr>
              <w:t>R-6</w:t>
            </w:r>
          </w:p>
          <w:p w14:paraId="542CFCED" w14:textId="1B803C89" w:rsidR="00981C80" w:rsidRPr="00545454" w:rsidRDefault="00981C80" w:rsidP="00544260">
            <w:pPr>
              <w:jc w:val="center"/>
              <w:rPr>
                <w:sz w:val="16"/>
                <w:szCs w:val="16"/>
              </w:rPr>
            </w:pPr>
            <w:r w:rsidRPr="00545454">
              <w:rPr>
                <w:sz w:val="16"/>
                <w:szCs w:val="16"/>
              </w:rPr>
              <w:t>REQ</w:t>
            </w:r>
          </w:p>
        </w:tc>
        <w:tc>
          <w:tcPr>
            <w:tcW w:w="764" w:type="pct"/>
            <w:vMerge w:val="restart"/>
            <w:tcBorders>
              <w:top w:val="single" w:sz="6" w:space="0" w:color="000000"/>
              <w:left w:val="single" w:sz="6" w:space="0" w:color="000000"/>
              <w:right w:val="single" w:sz="6" w:space="0" w:color="000000"/>
            </w:tcBorders>
          </w:tcPr>
          <w:p w14:paraId="5CEFE969" w14:textId="77777777" w:rsidR="00981C80" w:rsidRPr="00545454" w:rsidRDefault="00981C80" w:rsidP="00544260">
            <w:pPr>
              <w:jc w:val="center"/>
              <w:rPr>
                <w:sz w:val="16"/>
                <w:szCs w:val="16"/>
              </w:rPr>
            </w:pPr>
            <w:r w:rsidRPr="00545454">
              <w:rPr>
                <w:sz w:val="16"/>
                <w:szCs w:val="16"/>
              </w:rPr>
              <w:t>R-8</w:t>
            </w:r>
          </w:p>
          <w:p w14:paraId="7ADA4EC3" w14:textId="25C52410" w:rsidR="00981C80" w:rsidRPr="00545454" w:rsidRDefault="00981C80" w:rsidP="00544260">
            <w:pPr>
              <w:jc w:val="center"/>
              <w:rPr>
                <w:sz w:val="16"/>
                <w:szCs w:val="16"/>
              </w:rPr>
            </w:pPr>
            <w:r w:rsidRPr="00545454">
              <w:rPr>
                <w:sz w:val="16"/>
                <w:szCs w:val="16"/>
              </w:rPr>
              <w:t>NR</w:t>
            </w:r>
          </w:p>
          <w:p w14:paraId="0763A0D7" w14:textId="666050BC" w:rsidR="00981C80" w:rsidRPr="00545454" w:rsidRDefault="00981C80" w:rsidP="00544260">
            <w:pPr>
              <w:jc w:val="center"/>
              <w:rPr>
                <w:sz w:val="16"/>
                <w:szCs w:val="16"/>
              </w:rPr>
            </w:pPr>
            <w:r w:rsidRPr="00545454">
              <w:rPr>
                <w:sz w:val="16"/>
                <w:szCs w:val="16"/>
              </w:rPr>
              <w:t>R-6</w:t>
            </w:r>
          </w:p>
          <w:p w14:paraId="0F5A1C05" w14:textId="70BFC132" w:rsidR="00981C80" w:rsidRPr="00545454" w:rsidRDefault="00981C80" w:rsidP="00544260">
            <w:pPr>
              <w:jc w:val="center"/>
              <w:rPr>
                <w:sz w:val="16"/>
                <w:szCs w:val="16"/>
              </w:rPr>
            </w:pPr>
            <w:r w:rsidRPr="00545454">
              <w:rPr>
                <w:sz w:val="16"/>
                <w:szCs w:val="16"/>
              </w:rPr>
              <w:t>REQ</w:t>
            </w:r>
          </w:p>
        </w:tc>
        <w:tc>
          <w:tcPr>
            <w:tcW w:w="764" w:type="pct"/>
            <w:vMerge w:val="restart"/>
            <w:tcBorders>
              <w:top w:val="single" w:sz="6" w:space="0" w:color="000000"/>
              <w:left w:val="single" w:sz="6" w:space="0" w:color="000000"/>
              <w:right w:val="single" w:sz="6" w:space="0" w:color="000000"/>
            </w:tcBorders>
          </w:tcPr>
          <w:p w14:paraId="0EF1B7CC" w14:textId="77777777" w:rsidR="00981C80" w:rsidRPr="00545454" w:rsidRDefault="00981C80" w:rsidP="00544260">
            <w:pPr>
              <w:jc w:val="center"/>
              <w:rPr>
                <w:sz w:val="16"/>
                <w:szCs w:val="16"/>
              </w:rPr>
            </w:pPr>
            <w:r w:rsidRPr="00545454">
              <w:rPr>
                <w:sz w:val="16"/>
                <w:szCs w:val="16"/>
              </w:rPr>
              <w:t>R-8</w:t>
            </w:r>
          </w:p>
          <w:p w14:paraId="6A24C7A0" w14:textId="3F8160B5" w:rsidR="00981C80" w:rsidRPr="00545454" w:rsidRDefault="00981C80" w:rsidP="00544260">
            <w:pPr>
              <w:jc w:val="center"/>
              <w:rPr>
                <w:sz w:val="16"/>
                <w:szCs w:val="16"/>
              </w:rPr>
            </w:pPr>
            <w:r w:rsidRPr="00545454">
              <w:rPr>
                <w:sz w:val="16"/>
                <w:szCs w:val="16"/>
              </w:rPr>
              <w:t>NR</w:t>
            </w:r>
          </w:p>
          <w:p w14:paraId="5FF421B2" w14:textId="18062DD1" w:rsidR="00981C80" w:rsidRPr="00545454" w:rsidRDefault="00981C80" w:rsidP="00544260">
            <w:pPr>
              <w:jc w:val="center"/>
              <w:rPr>
                <w:sz w:val="16"/>
                <w:szCs w:val="16"/>
              </w:rPr>
            </w:pPr>
            <w:r w:rsidRPr="00545454">
              <w:rPr>
                <w:sz w:val="16"/>
                <w:szCs w:val="16"/>
              </w:rPr>
              <w:t>R-6</w:t>
            </w:r>
          </w:p>
          <w:p w14:paraId="6AA3625E" w14:textId="141E0D62" w:rsidR="00981C80" w:rsidRPr="00545454" w:rsidRDefault="00981C80" w:rsidP="00544260">
            <w:pPr>
              <w:jc w:val="center"/>
              <w:rPr>
                <w:sz w:val="16"/>
                <w:szCs w:val="16"/>
              </w:rPr>
            </w:pPr>
            <w:r w:rsidRPr="00545454">
              <w:rPr>
                <w:sz w:val="16"/>
                <w:szCs w:val="16"/>
              </w:rPr>
              <w:t>REQ</w:t>
            </w:r>
          </w:p>
        </w:tc>
        <w:tc>
          <w:tcPr>
            <w:tcW w:w="761" w:type="pct"/>
            <w:vMerge w:val="restart"/>
            <w:tcBorders>
              <w:top w:val="single" w:sz="6" w:space="0" w:color="000000"/>
              <w:left w:val="single" w:sz="6" w:space="0" w:color="000000"/>
              <w:right w:val="single" w:sz="6" w:space="0" w:color="000000"/>
            </w:tcBorders>
          </w:tcPr>
          <w:p w14:paraId="3A8273CD" w14:textId="77777777" w:rsidR="00981C80" w:rsidRPr="00545454" w:rsidRDefault="00981C80" w:rsidP="00544260">
            <w:pPr>
              <w:jc w:val="center"/>
              <w:rPr>
                <w:sz w:val="16"/>
                <w:szCs w:val="16"/>
              </w:rPr>
            </w:pPr>
            <w:r w:rsidRPr="00545454">
              <w:rPr>
                <w:sz w:val="16"/>
                <w:szCs w:val="16"/>
              </w:rPr>
              <w:t>R-8</w:t>
            </w:r>
          </w:p>
          <w:p w14:paraId="39A157AA" w14:textId="665E818C" w:rsidR="00981C80" w:rsidRPr="00545454" w:rsidRDefault="00981C80" w:rsidP="00544260">
            <w:pPr>
              <w:jc w:val="center"/>
              <w:rPr>
                <w:sz w:val="16"/>
                <w:szCs w:val="16"/>
              </w:rPr>
            </w:pPr>
            <w:r w:rsidRPr="00545454">
              <w:rPr>
                <w:sz w:val="16"/>
                <w:szCs w:val="16"/>
              </w:rPr>
              <w:t>NR</w:t>
            </w:r>
          </w:p>
          <w:p w14:paraId="6D16A317" w14:textId="40186585" w:rsidR="00981C80" w:rsidRPr="00545454" w:rsidRDefault="000C778B" w:rsidP="00544260">
            <w:pPr>
              <w:jc w:val="center"/>
              <w:rPr>
                <w:sz w:val="16"/>
                <w:szCs w:val="16"/>
              </w:rPr>
            </w:pPr>
            <w:r w:rsidRPr="00545454">
              <w:rPr>
                <w:sz w:val="16"/>
                <w:szCs w:val="16"/>
              </w:rPr>
              <w:t>R-6</w:t>
            </w:r>
          </w:p>
          <w:p w14:paraId="43C98459" w14:textId="5BF68348" w:rsidR="00981C80" w:rsidRPr="00545454" w:rsidRDefault="007D5B7B" w:rsidP="00544260">
            <w:pPr>
              <w:jc w:val="center"/>
              <w:rPr>
                <w:sz w:val="16"/>
                <w:szCs w:val="16"/>
              </w:rPr>
            </w:pPr>
            <w:r w:rsidRPr="00545454">
              <w:rPr>
                <w:sz w:val="16"/>
                <w:szCs w:val="16"/>
              </w:rPr>
              <w:t>REQ</w:t>
            </w:r>
          </w:p>
        </w:tc>
      </w:tr>
      <w:tr w:rsidR="00981C80" w:rsidRPr="00545454" w14:paraId="0AB3C6DB" w14:textId="24E72752" w:rsidTr="00544260">
        <w:trPr>
          <w:cantSplit/>
          <w:trHeight w:val="63"/>
        </w:trPr>
        <w:tc>
          <w:tcPr>
            <w:tcW w:w="139" w:type="pct"/>
            <w:vMerge/>
            <w:tcBorders>
              <w:left w:val="single" w:sz="6" w:space="0" w:color="000000"/>
              <w:right w:val="single" w:sz="6" w:space="0" w:color="000000"/>
            </w:tcBorders>
          </w:tcPr>
          <w:p w14:paraId="6EA0F7D8" w14:textId="77777777" w:rsidR="00981C80" w:rsidRPr="00545454" w:rsidRDefault="00981C80" w:rsidP="00544260">
            <w:pPr>
              <w:rPr>
                <w:sz w:val="16"/>
                <w:szCs w:val="16"/>
              </w:rPr>
            </w:pPr>
          </w:p>
        </w:tc>
        <w:tc>
          <w:tcPr>
            <w:tcW w:w="625" w:type="pct"/>
            <w:vMerge/>
            <w:tcBorders>
              <w:left w:val="single" w:sz="6" w:space="0" w:color="000000"/>
              <w:right w:val="single" w:sz="6" w:space="0" w:color="000000"/>
            </w:tcBorders>
          </w:tcPr>
          <w:p w14:paraId="3050F914" w14:textId="77777777" w:rsidR="00981C80" w:rsidRPr="00545454" w:rsidRDefault="00981C80" w:rsidP="00544260">
            <w:pPr>
              <w:rPr>
                <w:b/>
                <w:sz w:val="16"/>
                <w:szCs w:val="16"/>
              </w:rPr>
            </w:pPr>
          </w:p>
        </w:tc>
        <w:tc>
          <w:tcPr>
            <w:tcW w:w="417" w:type="pct"/>
            <w:vMerge/>
            <w:tcBorders>
              <w:left w:val="single" w:sz="6" w:space="0" w:color="000000"/>
              <w:bottom w:val="single" w:sz="6" w:space="0" w:color="000000"/>
              <w:right w:val="single" w:sz="6" w:space="0" w:color="000000"/>
            </w:tcBorders>
          </w:tcPr>
          <w:p w14:paraId="2D70456A" w14:textId="77777777" w:rsidR="00981C80" w:rsidRPr="00545454" w:rsidRDefault="00981C80" w:rsidP="00544260">
            <w:pPr>
              <w:rPr>
                <w:b/>
                <w:sz w:val="16"/>
                <w:szCs w:val="16"/>
              </w:rPr>
            </w:pPr>
          </w:p>
        </w:tc>
        <w:tc>
          <w:tcPr>
            <w:tcW w:w="868" w:type="pct"/>
            <w:tcBorders>
              <w:top w:val="single" w:sz="6" w:space="0" w:color="000000"/>
              <w:left w:val="single" w:sz="6" w:space="0" w:color="000000"/>
              <w:bottom w:val="single" w:sz="6" w:space="0" w:color="000000"/>
              <w:right w:val="single" w:sz="6" w:space="0" w:color="000000"/>
            </w:tcBorders>
          </w:tcPr>
          <w:p w14:paraId="4723C27B" w14:textId="77777777" w:rsidR="00981C80" w:rsidRPr="00545454" w:rsidRDefault="00981C80" w:rsidP="00544260">
            <w:pPr>
              <w:rPr>
                <w:sz w:val="16"/>
                <w:szCs w:val="16"/>
              </w:rPr>
            </w:pPr>
            <w:r w:rsidRPr="00545454">
              <w:rPr>
                <w:sz w:val="16"/>
                <w:szCs w:val="16"/>
              </w:rPr>
              <w:t>§150.1(c)9A</w:t>
            </w:r>
          </w:p>
        </w:tc>
        <w:tc>
          <w:tcPr>
            <w:tcW w:w="661" w:type="pct"/>
            <w:vMerge/>
            <w:tcBorders>
              <w:left w:val="single" w:sz="6" w:space="0" w:color="000000"/>
              <w:right w:val="single" w:sz="6" w:space="0" w:color="000000"/>
            </w:tcBorders>
          </w:tcPr>
          <w:p w14:paraId="41E8D3C2" w14:textId="77777777" w:rsidR="00981C80" w:rsidRPr="00545454" w:rsidRDefault="00981C80" w:rsidP="00544260">
            <w:pPr>
              <w:jc w:val="center"/>
              <w:rPr>
                <w:sz w:val="16"/>
                <w:szCs w:val="16"/>
              </w:rPr>
            </w:pPr>
          </w:p>
        </w:tc>
        <w:tc>
          <w:tcPr>
            <w:tcW w:w="764" w:type="pct"/>
            <w:vMerge/>
            <w:tcBorders>
              <w:left w:val="single" w:sz="6" w:space="0" w:color="000000"/>
              <w:right w:val="single" w:sz="6" w:space="0" w:color="000000"/>
            </w:tcBorders>
          </w:tcPr>
          <w:p w14:paraId="1C10829C" w14:textId="77777777" w:rsidR="00981C80" w:rsidRPr="00545454" w:rsidRDefault="00981C80" w:rsidP="00544260">
            <w:pPr>
              <w:jc w:val="center"/>
              <w:rPr>
                <w:sz w:val="16"/>
                <w:szCs w:val="16"/>
              </w:rPr>
            </w:pPr>
          </w:p>
        </w:tc>
        <w:tc>
          <w:tcPr>
            <w:tcW w:w="764" w:type="pct"/>
            <w:vMerge/>
            <w:tcBorders>
              <w:left w:val="single" w:sz="6" w:space="0" w:color="000000"/>
              <w:right w:val="single" w:sz="6" w:space="0" w:color="000000"/>
            </w:tcBorders>
          </w:tcPr>
          <w:p w14:paraId="406F58F0" w14:textId="77777777" w:rsidR="00981C80" w:rsidRPr="00545454" w:rsidRDefault="00981C80" w:rsidP="00544260">
            <w:pPr>
              <w:jc w:val="center"/>
              <w:rPr>
                <w:sz w:val="16"/>
                <w:szCs w:val="16"/>
              </w:rPr>
            </w:pPr>
          </w:p>
        </w:tc>
        <w:tc>
          <w:tcPr>
            <w:tcW w:w="761" w:type="pct"/>
            <w:vMerge/>
            <w:tcBorders>
              <w:left w:val="single" w:sz="6" w:space="0" w:color="000000"/>
              <w:right w:val="single" w:sz="6" w:space="0" w:color="000000"/>
            </w:tcBorders>
          </w:tcPr>
          <w:p w14:paraId="52DC3839" w14:textId="77777777" w:rsidR="00981C80" w:rsidRPr="00545454" w:rsidRDefault="00981C80" w:rsidP="00544260">
            <w:pPr>
              <w:jc w:val="center"/>
              <w:rPr>
                <w:sz w:val="16"/>
                <w:szCs w:val="16"/>
              </w:rPr>
            </w:pPr>
          </w:p>
        </w:tc>
      </w:tr>
      <w:tr w:rsidR="00981C80" w:rsidRPr="00545454" w14:paraId="54A311B0" w14:textId="6565CED4" w:rsidTr="00544260">
        <w:trPr>
          <w:cantSplit/>
          <w:trHeight w:val="63"/>
        </w:trPr>
        <w:tc>
          <w:tcPr>
            <w:tcW w:w="139" w:type="pct"/>
            <w:vMerge/>
            <w:tcBorders>
              <w:left w:val="single" w:sz="6" w:space="0" w:color="000000"/>
              <w:right w:val="single" w:sz="6" w:space="0" w:color="000000"/>
            </w:tcBorders>
          </w:tcPr>
          <w:p w14:paraId="2DE086F7" w14:textId="77777777" w:rsidR="00981C80" w:rsidRPr="00545454" w:rsidRDefault="00981C80" w:rsidP="00544260">
            <w:pPr>
              <w:rPr>
                <w:sz w:val="16"/>
                <w:szCs w:val="16"/>
              </w:rPr>
            </w:pPr>
          </w:p>
        </w:tc>
        <w:tc>
          <w:tcPr>
            <w:tcW w:w="625" w:type="pct"/>
            <w:vMerge/>
            <w:tcBorders>
              <w:left w:val="single" w:sz="6" w:space="0" w:color="000000"/>
              <w:right w:val="single" w:sz="6" w:space="0" w:color="000000"/>
            </w:tcBorders>
          </w:tcPr>
          <w:p w14:paraId="19A68F8B" w14:textId="77777777" w:rsidR="00981C80" w:rsidRPr="00545454" w:rsidRDefault="00981C80" w:rsidP="00544260">
            <w:pPr>
              <w:rPr>
                <w:b/>
                <w:sz w:val="16"/>
                <w:szCs w:val="16"/>
              </w:rPr>
            </w:pPr>
          </w:p>
        </w:tc>
        <w:tc>
          <w:tcPr>
            <w:tcW w:w="417" w:type="pct"/>
            <w:vMerge w:val="restart"/>
            <w:tcBorders>
              <w:top w:val="single" w:sz="6" w:space="0" w:color="000000"/>
              <w:left w:val="single" w:sz="6" w:space="0" w:color="000000"/>
              <w:right w:val="single" w:sz="6" w:space="0" w:color="000000"/>
            </w:tcBorders>
          </w:tcPr>
          <w:p w14:paraId="25DD8ADC" w14:textId="77777777" w:rsidR="00981C80" w:rsidRPr="00545454" w:rsidRDefault="00981C80" w:rsidP="00544260">
            <w:pPr>
              <w:rPr>
                <w:b/>
                <w:sz w:val="16"/>
                <w:szCs w:val="16"/>
              </w:rPr>
            </w:pPr>
            <w:r w:rsidRPr="00545454">
              <w:rPr>
                <w:sz w:val="16"/>
                <w:szCs w:val="16"/>
              </w:rPr>
              <w:t xml:space="preserve">Roof/ceiling options </w:t>
            </w:r>
            <w:r w:rsidRPr="00545454">
              <w:rPr>
                <w:b/>
                <w:bCs/>
                <w:sz w:val="16"/>
                <w:szCs w:val="16"/>
              </w:rPr>
              <w:t>C</w:t>
            </w:r>
          </w:p>
        </w:tc>
        <w:tc>
          <w:tcPr>
            <w:tcW w:w="868" w:type="pct"/>
            <w:tcBorders>
              <w:top w:val="single" w:sz="6" w:space="0" w:color="000000"/>
              <w:left w:val="single" w:sz="6" w:space="0" w:color="000000"/>
              <w:bottom w:val="single" w:sz="6" w:space="0" w:color="000000"/>
              <w:right w:val="single" w:sz="6" w:space="0" w:color="000000"/>
            </w:tcBorders>
          </w:tcPr>
          <w:p w14:paraId="3F24D8B6" w14:textId="77777777" w:rsidR="00981C80" w:rsidRPr="00545454" w:rsidRDefault="00981C80" w:rsidP="00544260">
            <w:pPr>
              <w:rPr>
                <w:b/>
                <w:sz w:val="16"/>
                <w:szCs w:val="16"/>
              </w:rPr>
            </w:pPr>
            <w:r w:rsidRPr="00545454">
              <w:rPr>
                <w:sz w:val="16"/>
                <w:szCs w:val="16"/>
              </w:rPr>
              <w:t>Duct insulation</w:t>
            </w:r>
          </w:p>
        </w:tc>
        <w:tc>
          <w:tcPr>
            <w:tcW w:w="661" w:type="pct"/>
            <w:vMerge/>
            <w:tcBorders>
              <w:left w:val="single" w:sz="6" w:space="0" w:color="000000"/>
              <w:right w:val="single" w:sz="6" w:space="0" w:color="000000"/>
            </w:tcBorders>
          </w:tcPr>
          <w:p w14:paraId="039AA034" w14:textId="77777777" w:rsidR="00981C80" w:rsidRPr="00545454" w:rsidRDefault="00981C80" w:rsidP="00544260">
            <w:pPr>
              <w:jc w:val="center"/>
              <w:rPr>
                <w:sz w:val="16"/>
                <w:szCs w:val="16"/>
              </w:rPr>
            </w:pPr>
          </w:p>
        </w:tc>
        <w:tc>
          <w:tcPr>
            <w:tcW w:w="764" w:type="pct"/>
            <w:vMerge/>
            <w:tcBorders>
              <w:left w:val="single" w:sz="6" w:space="0" w:color="000000"/>
              <w:right w:val="single" w:sz="6" w:space="0" w:color="000000"/>
            </w:tcBorders>
          </w:tcPr>
          <w:p w14:paraId="5E009573" w14:textId="77777777" w:rsidR="00981C80" w:rsidRPr="00545454" w:rsidRDefault="00981C80" w:rsidP="00544260">
            <w:pPr>
              <w:jc w:val="center"/>
              <w:rPr>
                <w:sz w:val="16"/>
                <w:szCs w:val="16"/>
              </w:rPr>
            </w:pPr>
          </w:p>
        </w:tc>
        <w:tc>
          <w:tcPr>
            <w:tcW w:w="764" w:type="pct"/>
            <w:vMerge/>
            <w:tcBorders>
              <w:left w:val="single" w:sz="6" w:space="0" w:color="000000"/>
              <w:right w:val="single" w:sz="6" w:space="0" w:color="000000"/>
            </w:tcBorders>
          </w:tcPr>
          <w:p w14:paraId="57723D35" w14:textId="77777777" w:rsidR="00981C80" w:rsidRPr="00545454" w:rsidRDefault="00981C80" w:rsidP="00544260">
            <w:pPr>
              <w:jc w:val="center"/>
              <w:rPr>
                <w:sz w:val="16"/>
                <w:szCs w:val="16"/>
              </w:rPr>
            </w:pPr>
          </w:p>
        </w:tc>
        <w:tc>
          <w:tcPr>
            <w:tcW w:w="761" w:type="pct"/>
            <w:vMerge/>
            <w:tcBorders>
              <w:left w:val="single" w:sz="6" w:space="0" w:color="000000"/>
              <w:right w:val="single" w:sz="6" w:space="0" w:color="000000"/>
            </w:tcBorders>
          </w:tcPr>
          <w:p w14:paraId="0DBC78FB" w14:textId="77777777" w:rsidR="00981C80" w:rsidRPr="00545454" w:rsidRDefault="00981C80" w:rsidP="00544260">
            <w:pPr>
              <w:jc w:val="center"/>
              <w:rPr>
                <w:sz w:val="16"/>
                <w:szCs w:val="16"/>
              </w:rPr>
            </w:pPr>
          </w:p>
        </w:tc>
      </w:tr>
      <w:tr w:rsidR="00981C80" w:rsidRPr="00545454" w14:paraId="022919AA" w14:textId="1279E01F" w:rsidTr="00544260">
        <w:trPr>
          <w:cantSplit/>
          <w:trHeight w:val="129"/>
        </w:trPr>
        <w:tc>
          <w:tcPr>
            <w:tcW w:w="139" w:type="pct"/>
            <w:vMerge/>
            <w:tcBorders>
              <w:left w:val="single" w:sz="6" w:space="0" w:color="000000"/>
              <w:bottom w:val="single" w:sz="6" w:space="0" w:color="000000"/>
              <w:right w:val="single" w:sz="6" w:space="0" w:color="000000"/>
            </w:tcBorders>
          </w:tcPr>
          <w:p w14:paraId="0EEA7B4F" w14:textId="77777777" w:rsidR="00981C80" w:rsidRPr="00545454" w:rsidRDefault="00981C80" w:rsidP="00544260">
            <w:pPr>
              <w:rPr>
                <w:sz w:val="16"/>
                <w:szCs w:val="16"/>
              </w:rPr>
            </w:pPr>
          </w:p>
        </w:tc>
        <w:tc>
          <w:tcPr>
            <w:tcW w:w="625" w:type="pct"/>
            <w:vMerge/>
            <w:tcBorders>
              <w:left w:val="single" w:sz="6" w:space="0" w:color="000000"/>
              <w:bottom w:val="single" w:sz="6" w:space="0" w:color="000000"/>
              <w:right w:val="single" w:sz="6" w:space="0" w:color="000000"/>
            </w:tcBorders>
          </w:tcPr>
          <w:p w14:paraId="54894E87" w14:textId="77777777" w:rsidR="00981C80" w:rsidRPr="00545454" w:rsidRDefault="00981C80" w:rsidP="00544260">
            <w:pPr>
              <w:rPr>
                <w:b/>
                <w:sz w:val="16"/>
                <w:szCs w:val="16"/>
              </w:rPr>
            </w:pPr>
          </w:p>
        </w:tc>
        <w:tc>
          <w:tcPr>
            <w:tcW w:w="417" w:type="pct"/>
            <w:vMerge/>
            <w:tcBorders>
              <w:left w:val="single" w:sz="6" w:space="0" w:color="000000"/>
              <w:bottom w:val="single" w:sz="6" w:space="0" w:color="000000"/>
              <w:right w:val="single" w:sz="6" w:space="0" w:color="000000"/>
            </w:tcBorders>
          </w:tcPr>
          <w:p w14:paraId="3296802A" w14:textId="77777777" w:rsidR="00981C80" w:rsidRPr="00545454" w:rsidRDefault="00981C80" w:rsidP="00544260">
            <w:pPr>
              <w:rPr>
                <w:b/>
                <w:sz w:val="16"/>
                <w:szCs w:val="16"/>
              </w:rPr>
            </w:pPr>
          </w:p>
        </w:tc>
        <w:tc>
          <w:tcPr>
            <w:tcW w:w="868" w:type="pct"/>
            <w:tcBorders>
              <w:top w:val="single" w:sz="6" w:space="0" w:color="000000"/>
              <w:left w:val="single" w:sz="6" w:space="0" w:color="000000"/>
              <w:bottom w:val="single" w:sz="6" w:space="0" w:color="000000"/>
              <w:right w:val="single" w:sz="6" w:space="0" w:color="000000"/>
            </w:tcBorders>
          </w:tcPr>
          <w:p w14:paraId="52BF8D0B" w14:textId="77777777" w:rsidR="00981C80" w:rsidRPr="00545454" w:rsidRDefault="00981C80" w:rsidP="00544260">
            <w:pPr>
              <w:rPr>
                <w:b/>
                <w:sz w:val="16"/>
                <w:szCs w:val="16"/>
              </w:rPr>
            </w:pPr>
            <w:r w:rsidRPr="00545454">
              <w:rPr>
                <w:sz w:val="16"/>
                <w:szCs w:val="16"/>
              </w:rPr>
              <w:t>§150.1(c)9B</w:t>
            </w:r>
          </w:p>
        </w:tc>
        <w:tc>
          <w:tcPr>
            <w:tcW w:w="661" w:type="pct"/>
            <w:vMerge/>
            <w:tcBorders>
              <w:left w:val="single" w:sz="6" w:space="0" w:color="000000"/>
              <w:bottom w:val="single" w:sz="6" w:space="0" w:color="000000"/>
              <w:right w:val="single" w:sz="6" w:space="0" w:color="000000"/>
            </w:tcBorders>
          </w:tcPr>
          <w:p w14:paraId="1992CB45" w14:textId="77777777" w:rsidR="00981C80" w:rsidRPr="00545454" w:rsidRDefault="00981C80" w:rsidP="00544260">
            <w:pPr>
              <w:jc w:val="center"/>
              <w:rPr>
                <w:sz w:val="16"/>
                <w:szCs w:val="16"/>
              </w:rPr>
            </w:pPr>
          </w:p>
        </w:tc>
        <w:tc>
          <w:tcPr>
            <w:tcW w:w="764" w:type="pct"/>
            <w:vMerge/>
            <w:tcBorders>
              <w:left w:val="single" w:sz="6" w:space="0" w:color="000000"/>
              <w:bottom w:val="single" w:sz="6" w:space="0" w:color="000000"/>
              <w:right w:val="single" w:sz="6" w:space="0" w:color="000000"/>
            </w:tcBorders>
          </w:tcPr>
          <w:p w14:paraId="2F8CDB9A" w14:textId="77777777" w:rsidR="00981C80" w:rsidRPr="00545454" w:rsidRDefault="00981C80" w:rsidP="00544260">
            <w:pPr>
              <w:jc w:val="center"/>
              <w:rPr>
                <w:sz w:val="16"/>
                <w:szCs w:val="16"/>
              </w:rPr>
            </w:pPr>
          </w:p>
        </w:tc>
        <w:tc>
          <w:tcPr>
            <w:tcW w:w="764" w:type="pct"/>
            <w:vMerge/>
            <w:tcBorders>
              <w:left w:val="single" w:sz="6" w:space="0" w:color="000000"/>
              <w:bottom w:val="single" w:sz="6" w:space="0" w:color="000000"/>
              <w:right w:val="single" w:sz="6" w:space="0" w:color="000000"/>
            </w:tcBorders>
          </w:tcPr>
          <w:p w14:paraId="49D16C00" w14:textId="77777777" w:rsidR="00981C80" w:rsidRPr="00545454" w:rsidRDefault="00981C80" w:rsidP="00544260">
            <w:pPr>
              <w:jc w:val="center"/>
              <w:rPr>
                <w:sz w:val="16"/>
                <w:szCs w:val="16"/>
              </w:rPr>
            </w:pPr>
          </w:p>
        </w:tc>
        <w:tc>
          <w:tcPr>
            <w:tcW w:w="761" w:type="pct"/>
            <w:vMerge/>
            <w:tcBorders>
              <w:left w:val="single" w:sz="6" w:space="0" w:color="000000"/>
              <w:bottom w:val="single" w:sz="6" w:space="0" w:color="000000"/>
              <w:right w:val="single" w:sz="6" w:space="0" w:color="000000"/>
            </w:tcBorders>
          </w:tcPr>
          <w:p w14:paraId="6897BBCF" w14:textId="77777777" w:rsidR="00981C80" w:rsidRPr="00545454" w:rsidRDefault="00981C80" w:rsidP="00544260">
            <w:pPr>
              <w:jc w:val="center"/>
              <w:rPr>
                <w:sz w:val="16"/>
                <w:szCs w:val="16"/>
              </w:rPr>
            </w:pPr>
          </w:p>
        </w:tc>
      </w:tr>
      <w:tr w:rsidR="004260D3" w:rsidRPr="00545454" w14:paraId="4FF07D88" w14:textId="200CD708" w:rsidTr="00544260">
        <w:trPr>
          <w:cantSplit/>
          <w:trHeight w:val="144"/>
        </w:trPr>
        <w:tc>
          <w:tcPr>
            <w:tcW w:w="765" w:type="pct"/>
            <w:gridSpan w:val="2"/>
            <w:vMerge w:val="restart"/>
            <w:tcBorders>
              <w:top w:val="single" w:sz="6" w:space="0" w:color="000000"/>
              <w:left w:val="single" w:sz="6" w:space="0" w:color="000000"/>
              <w:right w:val="single" w:sz="6" w:space="0" w:color="000000"/>
            </w:tcBorders>
          </w:tcPr>
          <w:p w14:paraId="7DCA442E" w14:textId="77777777" w:rsidR="004260D3" w:rsidRPr="00545454" w:rsidRDefault="004260D3" w:rsidP="00544260">
            <w:pPr>
              <w:rPr>
                <w:b/>
                <w:sz w:val="16"/>
                <w:szCs w:val="16"/>
              </w:rPr>
            </w:pPr>
          </w:p>
          <w:p w14:paraId="53A6861C" w14:textId="12576B3B" w:rsidR="004260D3" w:rsidRPr="00545454" w:rsidRDefault="004260D3" w:rsidP="00544260">
            <w:pPr>
              <w:rPr>
                <w:bCs/>
                <w:sz w:val="16"/>
                <w:szCs w:val="16"/>
              </w:rPr>
            </w:pPr>
            <w:r w:rsidRPr="00545454">
              <w:rPr>
                <w:b/>
                <w:sz w:val="16"/>
                <w:szCs w:val="16"/>
              </w:rPr>
              <w:t>WATER HEATER</w:t>
            </w:r>
            <w:r w:rsidR="00EB483C" w:rsidRPr="00545454">
              <w:rPr>
                <w:bCs/>
                <w:sz w:val="16"/>
                <w:szCs w:val="16"/>
                <w:vertAlign w:val="superscript"/>
              </w:rPr>
              <w:t>20</w:t>
            </w:r>
          </w:p>
        </w:tc>
        <w:tc>
          <w:tcPr>
            <w:tcW w:w="1285" w:type="pct"/>
            <w:gridSpan w:val="2"/>
            <w:tcBorders>
              <w:top w:val="single" w:sz="6" w:space="0" w:color="000000"/>
              <w:left w:val="single" w:sz="6" w:space="0" w:color="000000"/>
              <w:bottom w:val="single" w:sz="6" w:space="0" w:color="000000"/>
              <w:right w:val="single" w:sz="6" w:space="0" w:color="000000"/>
            </w:tcBorders>
          </w:tcPr>
          <w:p w14:paraId="3673B238" w14:textId="77777777" w:rsidR="004260D3" w:rsidRPr="00545454" w:rsidRDefault="004260D3" w:rsidP="00544260">
            <w:pPr>
              <w:rPr>
                <w:sz w:val="16"/>
                <w:szCs w:val="16"/>
              </w:rPr>
            </w:pPr>
            <w:r w:rsidRPr="00545454">
              <w:rPr>
                <w:sz w:val="16"/>
                <w:szCs w:val="16"/>
              </w:rPr>
              <w:t xml:space="preserve">Existing water heater                                                 </w:t>
            </w:r>
          </w:p>
        </w:tc>
        <w:tc>
          <w:tcPr>
            <w:tcW w:w="661" w:type="pct"/>
            <w:vMerge w:val="restart"/>
            <w:tcBorders>
              <w:top w:val="single" w:sz="6" w:space="0" w:color="000000"/>
              <w:left w:val="single" w:sz="6" w:space="0" w:color="000000"/>
              <w:right w:val="single" w:sz="6" w:space="0" w:color="000000"/>
            </w:tcBorders>
          </w:tcPr>
          <w:p w14:paraId="0F88E437" w14:textId="77777777" w:rsidR="004260D3" w:rsidRPr="00545454" w:rsidRDefault="004260D3" w:rsidP="00544260">
            <w:pPr>
              <w:jc w:val="center"/>
              <w:rPr>
                <w:sz w:val="16"/>
                <w:szCs w:val="16"/>
              </w:rPr>
            </w:pPr>
            <w:r w:rsidRPr="00545454">
              <w:rPr>
                <w:sz w:val="16"/>
                <w:szCs w:val="16"/>
              </w:rPr>
              <w:t>N/A</w:t>
            </w:r>
          </w:p>
          <w:p w14:paraId="11A7CB9A" w14:textId="261E3684" w:rsidR="004260D3" w:rsidRPr="00545454" w:rsidRDefault="004260D3" w:rsidP="00544260">
            <w:pPr>
              <w:jc w:val="center"/>
              <w:rPr>
                <w:sz w:val="16"/>
                <w:szCs w:val="16"/>
              </w:rPr>
            </w:pPr>
            <w:r w:rsidRPr="00545454">
              <w:rPr>
                <w:sz w:val="16"/>
                <w:szCs w:val="16"/>
              </w:rPr>
              <w:t xml:space="preserve">See footnote </w:t>
            </w:r>
            <w:r w:rsidR="005B320F" w:rsidRPr="00545454">
              <w:rPr>
                <w:sz w:val="16"/>
                <w:szCs w:val="16"/>
              </w:rPr>
              <w:t>2</w:t>
            </w:r>
            <w:r w:rsidR="00AB2770" w:rsidRPr="00545454">
              <w:rPr>
                <w:sz w:val="16"/>
                <w:szCs w:val="16"/>
              </w:rPr>
              <w:t>1</w:t>
            </w:r>
          </w:p>
          <w:p w14:paraId="6D3AA092" w14:textId="4F9F8D2A" w:rsidR="004260D3" w:rsidRPr="00545454" w:rsidRDefault="004260D3" w:rsidP="00544260">
            <w:pPr>
              <w:jc w:val="center"/>
              <w:rPr>
                <w:sz w:val="16"/>
                <w:szCs w:val="16"/>
              </w:rPr>
            </w:pPr>
            <w:r w:rsidRPr="00545454">
              <w:rPr>
                <w:sz w:val="16"/>
                <w:szCs w:val="16"/>
              </w:rPr>
              <w:t>See footnote 2</w:t>
            </w:r>
            <w:r w:rsidR="00AB2770" w:rsidRPr="00545454">
              <w:rPr>
                <w:sz w:val="16"/>
                <w:szCs w:val="16"/>
              </w:rPr>
              <w:t>2</w:t>
            </w:r>
          </w:p>
          <w:p w14:paraId="7D2EE1C5" w14:textId="77777777" w:rsidR="004260D3" w:rsidRPr="00545454" w:rsidRDefault="004260D3" w:rsidP="00544260">
            <w:pPr>
              <w:jc w:val="center"/>
              <w:rPr>
                <w:sz w:val="16"/>
                <w:szCs w:val="16"/>
              </w:rPr>
            </w:pPr>
          </w:p>
          <w:p w14:paraId="0A982F97" w14:textId="4BC7AC68" w:rsidR="004260D3" w:rsidRPr="00545454" w:rsidRDefault="004260D3" w:rsidP="00544260">
            <w:pPr>
              <w:jc w:val="center"/>
              <w:rPr>
                <w:sz w:val="16"/>
                <w:szCs w:val="16"/>
              </w:rPr>
            </w:pPr>
            <w:r w:rsidRPr="00545454">
              <w:rPr>
                <w:sz w:val="16"/>
                <w:szCs w:val="16"/>
              </w:rPr>
              <w:t>See footnote 2</w:t>
            </w:r>
            <w:r w:rsidR="00AB2770" w:rsidRPr="00545454">
              <w:rPr>
                <w:sz w:val="16"/>
                <w:szCs w:val="16"/>
              </w:rPr>
              <w:t>3</w:t>
            </w:r>
          </w:p>
        </w:tc>
        <w:tc>
          <w:tcPr>
            <w:tcW w:w="764" w:type="pct"/>
            <w:vMerge w:val="restart"/>
            <w:tcBorders>
              <w:top w:val="single" w:sz="6" w:space="0" w:color="000000"/>
              <w:left w:val="single" w:sz="6" w:space="0" w:color="000000"/>
              <w:right w:val="single" w:sz="6" w:space="0" w:color="000000"/>
            </w:tcBorders>
          </w:tcPr>
          <w:p w14:paraId="0B66726D" w14:textId="77777777" w:rsidR="004260D3" w:rsidRPr="00545454" w:rsidRDefault="004260D3" w:rsidP="00544260">
            <w:pPr>
              <w:jc w:val="center"/>
              <w:rPr>
                <w:sz w:val="16"/>
                <w:szCs w:val="16"/>
              </w:rPr>
            </w:pPr>
            <w:r w:rsidRPr="00545454">
              <w:rPr>
                <w:sz w:val="16"/>
                <w:szCs w:val="16"/>
              </w:rPr>
              <w:t>N/A</w:t>
            </w:r>
          </w:p>
          <w:p w14:paraId="74406668" w14:textId="6CF9AA4F" w:rsidR="004260D3" w:rsidRPr="00545454" w:rsidRDefault="004260D3" w:rsidP="00544260">
            <w:pPr>
              <w:jc w:val="center"/>
              <w:rPr>
                <w:sz w:val="16"/>
                <w:szCs w:val="16"/>
              </w:rPr>
            </w:pPr>
            <w:r w:rsidRPr="00545454">
              <w:rPr>
                <w:sz w:val="16"/>
                <w:szCs w:val="16"/>
              </w:rPr>
              <w:t xml:space="preserve">See footnote </w:t>
            </w:r>
            <w:r w:rsidR="005B320F" w:rsidRPr="00545454">
              <w:rPr>
                <w:sz w:val="16"/>
                <w:szCs w:val="16"/>
              </w:rPr>
              <w:t>2</w:t>
            </w:r>
            <w:r w:rsidR="00AB2770" w:rsidRPr="00545454">
              <w:rPr>
                <w:sz w:val="16"/>
                <w:szCs w:val="16"/>
              </w:rPr>
              <w:t>1</w:t>
            </w:r>
          </w:p>
          <w:p w14:paraId="65A5A76E" w14:textId="576B56BD" w:rsidR="004260D3" w:rsidRPr="00545454" w:rsidRDefault="004260D3" w:rsidP="00544260">
            <w:pPr>
              <w:jc w:val="center"/>
              <w:rPr>
                <w:sz w:val="16"/>
                <w:szCs w:val="16"/>
              </w:rPr>
            </w:pPr>
            <w:r w:rsidRPr="00545454">
              <w:rPr>
                <w:sz w:val="16"/>
                <w:szCs w:val="16"/>
              </w:rPr>
              <w:t>See footnote 2</w:t>
            </w:r>
            <w:r w:rsidR="00AB2770" w:rsidRPr="00545454">
              <w:rPr>
                <w:sz w:val="16"/>
                <w:szCs w:val="16"/>
              </w:rPr>
              <w:t>2</w:t>
            </w:r>
          </w:p>
          <w:p w14:paraId="1F150659" w14:textId="77777777" w:rsidR="004260D3" w:rsidRPr="00545454" w:rsidRDefault="004260D3" w:rsidP="00544260">
            <w:pPr>
              <w:jc w:val="center"/>
              <w:rPr>
                <w:sz w:val="16"/>
                <w:szCs w:val="16"/>
              </w:rPr>
            </w:pPr>
          </w:p>
          <w:p w14:paraId="04A14094" w14:textId="22F11033" w:rsidR="004260D3" w:rsidRPr="00545454" w:rsidRDefault="004260D3" w:rsidP="00544260">
            <w:pPr>
              <w:jc w:val="center"/>
              <w:rPr>
                <w:sz w:val="16"/>
                <w:szCs w:val="16"/>
              </w:rPr>
            </w:pPr>
            <w:r w:rsidRPr="00545454">
              <w:rPr>
                <w:sz w:val="16"/>
                <w:szCs w:val="16"/>
              </w:rPr>
              <w:t>See footnote 2</w:t>
            </w:r>
            <w:r w:rsidR="00AB2770" w:rsidRPr="00545454">
              <w:rPr>
                <w:sz w:val="16"/>
                <w:szCs w:val="16"/>
              </w:rPr>
              <w:t>3</w:t>
            </w:r>
          </w:p>
        </w:tc>
        <w:tc>
          <w:tcPr>
            <w:tcW w:w="764" w:type="pct"/>
            <w:vMerge w:val="restart"/>
            <w:tcBorders>
              <w:top w:val="single" w:sz="6" w:space="0" w:color="000000"/>
              <w:left w:val="single" w:sz="6" w:space="0" w:color="000000"/>
              <w:right w:val="single" w:sz="6" w:space="0" w:color="000000"/>
            </w:tcBorders>
          </w:tcPr>
          <w:p w14:paraId="393722BE" w14:textId="77777777" w:rsidR="004260D3" w:rsidRPr="00545454" w:rsidRDefault="004260D3" w:rsidP="00544260">
            <w:pPr>
              <w:jc w:val="center"/>
              <w:rPr>
                <w:sz w:val="16"/>
                <w:szCs w:val="16"/>
              </w:rPr>
            </w:pPr>
            <w:r w:rsidRPr="00545454">
              <w:rPr>
                <w:sz w:val="16"/>
                <w:szCs w:val="16"/>
              </w:rPr>
              <w:t>N/A</w:t>
            </w:r>
          </w:p>
          <w:p w14:paraId="133C969D" w14:textId="4EE9DC49" w:rsidR="004260D3" w:rsidRPr="00545454" w:rsidRDefault="004260D3" w:rsidP="00544260">
            <w:pPr>
              <w:jc w:val="center"/>
              <w:rPr>
                <w:sz w:val="16"/>
                <w:szCs w:val="16"/>
              </w:rPr>
            </w:pPr>
            <w:r w:rsidRPr="00545454">
              <w:rPr>
                <w:sz w:val="16"/>
                <w:szCs w:val="16"/>
              </w:rPr>
              <w:t xml:space="preserve">See footnote </w:t>
            </w:r>
            <w:r w:rsidR="005B320F" w:rsidRPr="00545454">
              <w:rPr>
                <w:sz w:val="16"/>
                <w:szCs w:val="16"/>
              </w:rPr>
              <w:t>2</w:t>
            </w:r>
            <w:r w:rsidR="00AB2770" w:rsidRPr="00545454">
              <w:rPr>
                <w:sz w:val="16"/>
                <w:szCs w:val="16"/>
              </w:rPr>
              <w:t>1</w:t>
            </w:r>
          </w:p>
          <w:p w14:paraId="166AB25F" w14:textId="3B09E180" w:rsidR="004260D3" w:rsidRPr="00545454" w:rsidRDefault="004260D3" w:rsidP="00544260">
            <w:pPr>
              <w:jc w:val="center"/>
              <w:rPr>
                <w:sz w:val="16"/>
                <w:szCs w:val="16"/>
              </w:rPr>
            </w:pPr>
            <w:r w:rsidRPr="00545454">
              <w:rPr>
                <w:sz w:val="16"/>
                <w:szCs w:val="16"/>
              </w:rPr>
              <w:t>See footnote 2</w:t>
            </w:r>
            <w:r w:rsidR="00AB2770" w:rsidRPr="00545454">
              <w:rPr>
                <w:sz w:val="16"/>
                <w:szCs w:val="16"/>
              </w:rPr>
              <w:t>2</w:t>
            </w:r>
          </w:p>
          <w:p w14:paraId="164995DF" w14:textId="77777777" w:rsidR="004260D3" w:rsidRPr="00545454" w:rsidRDefault="004260D3" w:rsidP="00544260">
            <w:pPr>
              <w:jc w:val="center"/>
              <w:rPr>
                <w:sz w:val="16"/>
                <w:szCs w:val="16"/>
              </w:rPr>
            </w:pPr>
          </w:p>
          <w:p w14:paraId="200737B2" w14:textId="3BA32E17" w:rsidR="004260D3" w:rsidRPr="00545454" w:rsidRDefault="004260D3" w:rsidP="00544260">
            <w:pPr>
              <w:jc w:val="center"/>
              <w:rPr>
                <w:sz w:val="16"/>
                <w:szCs w:val="16"/>
              </w:rPr>
            </w:pPr>
            <w:r w:rsidRPr="00545454">
              <w:rPr>
                <w:sz w:val="16"/>
                <w:szCs w:val="16"/>
              </w:rPr>
              <w:t xml:space="preserve">See footnote </w:t>
            </w:r>
            <w:r w:rsidR="005B320F" w:rsidRPr="00545454">
              <w:rPr>
                <w:sz w:val="16"/>
                <w:szCs w:val="16"/>
              </w:rPr>
              <w:t>2</w:t>
            </w:r>
            <w:r w:rsidR="00AB2770" w:rsidRPr="00545454">
              <w:rPr>
                <w:sz w:val="16"/>
                <w:szCs w:val="16"/>
              </w:rPr>
              <w:t>3</w:t>
            </w:r>
          </w:p>
        </w:tc>
        <w:tc>
          <w:tcPr>
            <w:tcW w:w="761" w:type="pct"/>
            <w:vMerge w:val="restart"/>
            <w:tcBorders>
              <w:top w:val="single" w:sz="6" w:space="0" w:color="000000"/>
              <w:left w:val="single" w:sz="6" w:space="0" w:color="000000"/>
              <w:right w:val="single" w:sz="6" w:space="0" w:color="000000"/>
            </w:tcBorders>
          </w:tcPr>
          <w:p w14:paraId="6AB2F208" w14:textId="77777777" w:rsidR="004260D3" w:rsidRPr="00545454" w:rsidRDefault="004260D3" w:rsidP="00544260">
            <w:pPr>
              <w:jc w:val="center"/>
              <w:rPr>
                <w:sz w:val="16"/>
                <w:szCs w:val="16"/>
              </w:rPr>
            </w:pPr>
            <w:r w:rsidRPr="00545454">
              <w:rPr>
                <w:sz w:val="16"/>
                <w:szCs w:val="16"/>
              </w:rPr>
              <w:t>N/A</w:t>
            </w:r>
          </w:p>
          <w:p w14:paraId="265ED95E" w14:textId="7671AB75" w:rsidR="004260D3" w:rsidRPr="00545454" w:rsidRDefault="004260D3" w:rsidP="00544260">
            <w:pPr>
              <w:jc w:val="center"/>
              <w:rPr>
                <w:sz w:val="16"/>
                <w:szCs w:val="16"/>
              </w:rPr>
            </w:pPr>
            <w:r w:rsidRPr="00545454">
              <w:rPr>
                <w:sz w:val="16"/>
                <w:szCs w:val="16"/>
              </w:rPr>
              <w:t xml:space="preserve">See footnote </w:t>
            </w:r>
            <w:r w:rsidR="005B320F" w:rsidRPr="00545454">
              <w:rPr>
                <w:sz w:val="16"/>
                <w:szCs w:val="16"/>
              </w:rPr>
              <w:t>2</w:t>
            </w:r>
            <w:r w:rsidR="00AB2770" w:rsidRPr="00545454">
              <w:rPr>
                <w:sz w:val="16"/>
                <w:szCs w:val="16"/>
              </w:rPr>
              <w:t>1</w:t>
            </w:r>
          </w:p>
          <w:p w14:paraId="7D03FF0B" w14:textId="39C849D8" w:rsidR="00A82589" w:rsidRPr="00545454" w:rsidRDefault="00A82589" w:rsidP="00544260">
            <w:pPr>
              <w:jc w:val="center"/>
              <w:rPr>
                <w:sz w:val="16"/>
                <w:szCs w:val="16"/>
              </w:rPr>
            </w:pPr>
            <w:r w:rsidRPr="00545454">
              <w:rPr>
                <w:sz w:val="16"/>
                <w:szCs w:val="16"/>
              </w:rPr>
              <w:t>N/A</w:t>
            </w:r>
          </w:p>
          <w:p w14:paraId="6BF2D13C" w14:textId="77777777" w:rsidR="00A82589" w:rsidRPr="00545454" w:rsidRDefault="00A82589" w:rsidP="00544260">
            <w:pPr>
              <w:rPr>
                <w:sz w:val="16"/>
                <w:szCs w:val="16"/>
              </w:rPr>
            </w:pPr>
          </w:p>
          <w:p w14:paraId="27A217CA" w14:textId="53C5B0DE" w:rsidR="00A82589" w:rsidRPr="00545454" w:rsidRDefault="00A82589" w:rsidP="00544260">
            <w:pPr>
              <w:jc w:val="center"/>
              <w:rPr>
                <w:sz w:val="16"/>
                <w:szCs w:val="16"/>
              </w:rPr>
            </w:pPr>
            <w:r w:rsidRPr="00545454">
              <w:rPr>
                <w:sz w:val="16"/>
                <w:szCs w:val="16"/>
              </w:rPr>
              <w:t>N/A</w:t>
            </w:r>
          </w:p>
        </w:tc>
      </w:tr>
      <w:tr w:rsidR="004260D3" w:rsidRPr="00545454" w14:paraId="6A881F8C" w14:textId="1077579C" w:rsidTr="00544260">
        <w:trPr>
          <w:cantSplit/>
          <w:trHeight w:val="144"/>
        </w:trPr>
        <w:tc>
          <w:tcPr>
            <w:tcW w:w="765" w:type="pct"/>
            <w:gridSpan w:val="2"/>
            <w:vMerge/>
            <w:tcBorders>
              <w:left w:val="single" w:sz="6" w:space="0" w:color="000000"/>
              <w:right w:val="single" w:sz="6" w:space="0" w:color="000000"/>
            </w:tcBorders>
            <w:textDirection w:val="btLr"/>
          </w:tcPr>
          <w:p w14:paraId="580CAA63" w14:textId="77777777" w:rsidR="004260D3" w:rsidRPr="00545454" w:rsidRDefault="004260D3" w:rsidP="00544260">
            <w:pPr>
              <w:rPr>
                <w:b/>
                <w:sz w:val="16"/>
                <w:szCs w:val="16"/>
              </w:rPr>
            </w:pPr>
          </w:p>
        </w:tc>
        <w:tc>
          <w:tcPr>
            <w:tcW w:w="1285" w:type="pct"/>
            <w:gridSpan w:val="2"/>
            <w:tcBorders>
              <w:top w:val="single" w:sz="6" w:space="0" w:color="000000"/>
              <w:left w:val="single" w:sz="6" w:space="0" w:color="000000"/>
              <w:bottom w:val="single" w:sz="6" w:space="0" w:color="000000"/>
              <w:right w:val="single" w:sz="6" w:space="0" w:color="000000"/>
            </w:tcBorders>
          </w:tcPr>
          <w:p w14:paraId="78F18BF3" w14:textId="304F221D" w:rsidR="004260D3" w:rsidRPr="00545454" w:rsidRDefault="004260D3" w:rsidP="00544260">
            <w:pPr>
              <w:rPr>
                <w:sz w:val="16"/>
                <w:szCs w:val="16"/>
              </w:rPr>
            </w:pPr>
            <w:r w:rsidRPr="00545454">
              <w:rPr>
                <w:sz w:val="16"/>
                <w:szCs w:val="16"/>
              </w:rPr>
              <w:t>New water heater</w:t>
            </w:r>
            <w:r w:rsidR="00E94A50" w:rsidRPr="00545454">
              <w:rPr>
                <w:sz w:val="16"/>
                <w:szCs w:val="16"/>
                <w:vertAlign w:val="superscript"/>
              </w:rPr>
              <w:t>2</w:t>
            </w:r>
            <w:r w:rsidR="00AB2770" w:rsidRPr="00545454">
              <w:rPr>
                <w:sz w:val="16"/>
                <w:szCs w:val="16"/>
                <w:vertAlign w:val="superscript"/>
              </w:rPr>
              <w:t>1</w:t>
            </w:r>
          </w:p>
        </w:tc>
        <w:tc>
          <w:tcPr>
            <w:tcW w:w="661" w:type="pct"/>
            <w:vMerge/>
            <w:tcBorders>
              <w:top w:val="single" w:sz="6" w:space="0" w:color="000000"/>
              <w:left w:val="single" w:sz="6" w:space="0" w:color="000000"/>
              <w:right w:val="single" w:sz="6" w:space="0" w:color="000000"/>
            </w:tcBorders>
          </w:tcPr>
          <w:p w14:paraId="6592F05F" w14:textId="77777777" w:rsidR="004260D3" w:rsidRPr="00545454" w:rsidRDefault="004260D3" w:rsidP="00544260">
            <w:pPr>
              <w:jc w:val="center"/>
              <w:rPr>
                <w:sz w:val="16"/>
                <w:szCs w:val="16"/>
              </w:rPr>
            </w:pPr>
          </w:p>
        </w:tc>
        <w:tc>
          <w:tcPr>
            <w:tcW w:w="764" w:type="pct"/>
            <w:vMerge/>
            <w:tcBorders>
              <w:top w:val="single" w:sz="6" w:space="0" w:color="000000"/>
              <w:left w:val="single" w:sz="6" w:space="0" w:color="000000"/>
              <w:right w:val="single" w:sz="6" w:space="0" w:color="000000"/>
            </w:tcBorders>
          </w:tcPr>
          <w:p w14:paraId="511C5988" w14:textId="77777777" w:rsidR="004260D3" w:rsidRPr="00545454" w:rsidRDefault="004260D3" w:rsidP="00544260">
            <w:pPr>
              <w:jc w:val="center"/>
              <w:rPr>
                <w:sz w:val="16"/>
                <w:szCs w:val="16"/>
              </w:rPr>
            </w:pPr>
          </w:p>
        </w:tc>
        <w:tc>
          <w:tcPr>
            <w:tcW w:w="764" w:type="pct"/>
            <w:vMerge/>
            <w:tcBorders>
              <w:top w:val="single" w:sz="6" w:space="0" w:color="000000"/>
              <w:left w:val="single" w:sz="6" w:space="0" w:color="000000"/>
              <w:right w:val="single" w:sz="6" w:space="0" w:color="000000"/>
            </w:tcBorders>
          </w:tcPr>
          <w:p w14:paraId="47A39B42" w14:textId="77777777" w:rsidR="004260D3" w:rsidRPr="00545454" w:rsidRDefault="004260D3" w:rsidP="00544260">
            <w:pPr>
              <w:jc w:val="center"/>
              <w:rPr>
                <w:sz w:val="16"/>
                <w:szCs w:val="16"/>
              </w:rPr>
            </w:pPr>
          </w:p>
        </w:tc>
        <w:tc>
          <w:tcPr>
            <w:tcW w:w="761" w:type="pct"/>
            <w:vMerge/>
            <w:tcBorders>
              <w:left w:val="single" w:sz="6" w:space="0" w:color="000000"/>
              <w:right w:val="single" w:sz="6" w:space="0" w:color="000000"/>
            </w:tcBorders>
          </w:tcPr>
          <w:p w14:paraId="4D68AA20" w14:textId="77777777" w:rsidR="004260D3" w:rsidRPr="00545454" w:rsidRDefault="004260D3" w:rsidP="00544260">
            <w:pPr>
              <w:jc w:val="center"/>
              <w:rPr>
                <w:sz w:val="16"/>
                <w:szCs w:val="16"/>
              </w:rPr>
            </w:pPr>
          </w:p>
        </w:tc>
      </w:tr>
      <w:tr w:rsidR="004260D3" w:rsidRPr="00545454" w14:paraId="42CFBBB4" w14:textId="43537F24" w:rsidTr="00544260">
        <w:trPr>
          <w:cantSplit/>
          <w:trHeight w:val="144"/>
        </w:trPr>
        <w:tc>
          <w:tcPr>
            <w:tcW w:w="765" w:type="pct"/>
            <w:gridSpan w:val="2"/>
            <w:vMerge/>
            <w:tcBorders>
              <w:left w:val="single" w:sz="6" w:space="0" w:color="000000"/>
              <w:right w:val="single" w:sz="6" w:space="0" w:color="000000"/>
            </w:tcBorders>
            <w:textDirection w:val="btLr"/>
          </w:tcPr>
          <w:p w14:paraId="032F1F45" w14:textId="77777777" w:rsidR="004260D3" w:rsidRPr="00545454" w:rsidRDefault="004260D3" w:rsidP="00544260">
            <w:pPr>
              <w:rPr>
                <w:b/>
                <w:sz w:val="16"/>
                <w:szCs w:val="16"/>
              </w:rPr>
            </w:pPr>
          </w:p>
        </w:tc>
        <w:tc>
          <w:tcPr>
            <w:tcW w:w="1285" w:type="pct"/>
            <w:gridSpan w:val="2"/>
            <w:tcBorders>
              <w:top w:val="single" w:sz="6" w:space="0" w:color="000000"/>
              <w:left w:val="single" w:sz="6" w:space="0" w:color="000000"/>
              <w:bottom w:val="single" w:sz="6" w:space="0" w:color="000000"/>
              <w:right w:val="single" w:sz="6" w:space="0" w:color="000000"/>
            </w:tcBorders>
          </w:tcPr>
          <w:p w14:paraId="41CF52A3" w14:textId="313C6783" w:rsidR="004260D3" w:rsidRPr="00545454" w:rsidRDefault="004260D3" w:rsidP="00544260">
            <w:pPr>
              <w:rPr>
                <w:sz w:val="16"/>
                <w:szCs w:val="16"/>
              </w:rPr>
            </w:pPr>
            <w:r w:rsidRPr="00545454">
              <w:rPr>
                <w:sz w:val="16"/>
                <w:szCs w:val="16"/>
              </w:rPr>
              <w:t>A second water heater installed as part of the addition</w:t>
            </w:r>
            <w:r w:rsidRPr="00545454">
              <w:rPr>
                <w:sz w:val="16"/>
                <w:szCs w:val="16"/>
                <w:vertAlign w:val="superscript"/>
              </w:rPr>
              <w:t>2</w:t>
            </w:r>
            <w:r w:rsidR="00AB2770" w:rsidRPr="00545454">
              <w:rPr>
                <w:sz w:val="16"/>
                <w:szCs w:val="16"/>
                <w:vertAlign w:val="superscript"/>
              </w:rPr>
              <w:t>2</w:t>
            </w:r>
          </w:p>
        </w:tc>
        <w:tc>
          <w:tcPr>
            <w:tcW w:w="661" w:type="pct"/>
            <w:vMerge/>
            <w:tcBorders>
              <w:top w:val="single" w:sz="6" w:space="0" w:color="000000"/>
              <w:left w:val="single" w:sz="6" w:space="0" w:color="000000"/>
              <w:right w:val="single" w:sz="6" w:space="0" w:color="000000"/>
            </w:tcBorders>
          </w:tcPr>
          <w:p w14:paraId="49A21660" w14:textId="77777777" w:rsidR="004260D3" w:rsidRPr="00545454" w:rsidRDefault="004260D3" w:rsidP="00544260">
            <w:pPr>
              <w:jc w:val="center"/>
              <w:rPr>
                <w:sz w:val="16"/>
                <w:szCs w:val="16"/>
              </w:rPr>
            </w:pPr>
          </w:p>
        </w:tc>
        <w:tc>
          <w:tcPr>
            <w:tcW w:w="764" w:type="pct"/>
            <w:vMerge/>
            <w:tcBorders>
              <w:top w:val="single" w:sz="6" w:space="0" w:color="000000"/>
              <w:left w:val="single" w:sz="6" w:space="0" w:color="000000"/>
              <w:right w:val="single" w:sz="6" w:space="0" w:color="000000"/>
            </w:tcBorders>
          </w:tcPr>
          <w:p w14:paraId="6A414594" w14:textId="77777777" w:rsidR="004260D3" w:rsidRPr="00545454" w:rsidRDefault="004260D3" w:rsidP="00544260">
            <w:pPr>
              <w:jc w:val="center"/>
              <w:rPr>
                <w:sz w:val="16"/>
                <w:szCs w:val="16"/>
              </w:rPr>
            </w:pPr>
          </w:p>
        </w:tc>
        <w:tc>
          <w:tcPr>
            <w:tcW w:w="764" w:type="pct"/>
            <w:vMerge/>
            <w:tcBorders>
              <w:top w:val="single" w:sz="6" w:space="0" w:color="000000"/>
              <w:left w:val="single" w:sz="6" w:space="0" w:color="000000"/>
              <w:right w:val="single" w:sz="6" w:space="0" w:color="000000"/>
            </w:tcBorders>
          </w:tcPr>
          <w:p w14:paraId="65171D66" w14:textId="77777777" w:rsidR="004260D3" w:rsidRPr="00545454" w:rsidRDefault="004260D3" w:rsidP="00544260">
            <w:pPr>
              <w:jc w:val="center"/>
              <w:rPr>
                <w:sz w:val="16"/>
                <w:szCs w:val="16"/>
              </w:rPr>
            </w:pPr>
          </w:p>
        </w:tc>
        <w:tc>
          <w:tcPr>
            <w:tcW w:w="761" w:type="pct"/>
            <w:vMerge/>
            <w:tcBorders>
              <w:left w:val="single" w:sz="6" w:space="0" w:color="000000"/>
              <w:right w:val="single" w:sz="6" w:space="0" w:color="000000"/>
            </w:tcBorders>
          </w:tcPr>
          <w:p w14:paraId="75416908" w14:textId="77777777" w:rsidR="004260D3" w:rsidRPr="00545454" w:rsidRDefault="004260D3" w:rsidP="00544260">
            <w:pPr>
              <w:jc w:val="center"/>
              <w:rPr>
                <w:sz w:val="16"/>
                <w:szCs w:val="16"/>
              </w:rPr>
            </w:pPr>
          </w:p>
        </w:tc>
      </w:tr>
      <w:tr w:rsidR="004260D3" w:rsidRPr="009F0F24" w14:paraId="29D84233" w14:textId="696759C1" w:rsidTr="00544260">
        <w:trPr>
          <w:cantSplit/>
          <w:trHeight w:val="144"/>
        </w:trPr>
        <w:tc>
          <w:tcPr>
            <w:tcW w:w="765" w:type="pct"/>
            <w:gridSpan w:val="2"/>
            <w:vMerge/>
            <w:tcBorders>
              <w:left w:val="single" w:sz="6" w:space="0" w:color="000000"/>
              <w:right w:val="single" w:sz="6" w:space="0" w:color="000000"/>
            </w:tcBorders>
            <w:textDirection w:val="btLr"/>
          </w:tcPr>
          <w:p w14:paraId="3660C694" w14:textId="77777777" w:rsidR="004260D3" w:rsidRPr="00545454" w:rsidRDefault="004260D3" w:rsidP="00544260">
            <w:pPr>
              <w:rPr>
                <w:b/>
                <w:sz w:val="16"/>
                <w:szCs w:val="16"/>
              </w:rPr>
            </w:pPr>
          </w:p>
        </w:tc>
        <w:tc>
          <w:tcPr>
            <w:tcW w:w="1285" w:type="pct"/>
            <w:gridSpan w:val="2"/>
            <w:tcBorders>
              <w:top w:val="single" w:sz="6" w:space="0" w:color="000000"/>
              <w:left w:val="single" w:sz="6" w:space="0" w:color="000000"/>
              <w:bottom w:val="single" w:sz="6" w:space="0" w:color="000000"/>
              <w:right w:val="single" w:sz="6" w:space="0" w:color="000000"/>
            </w:tcBorders>
          </w:tcPr>
          <w:p w14:paraId="39AEDB9B" w14:textId="5F95D34C" w:rsidR="004260D3" w:rsidRPr="00545454" w:rsidRDefault="004260D3" w:rsidP="00544260">
            <w:pPr>
              <w:rPr>
                <w:sz w:val="16"/>
                <w:szCs w:val="16"/>
              </w:rPr>
            </w:pPr>
            <w:r w:rsidRPr="00545454">
              <w:rPr>
                <w:sz w:val="16"/>
                <w:szCs w:val="16"/>
              </w:rPr>
              <w:t>Altered or replacement water heater</w:t>
            </w:r>
            <w:r w:rsidRPr="00545454">
              <w:rPr>
                <w:sz w:val="16"/>
                <w:szCs w:val="16"/>
                <w:vertAlign w:val="superscript"/>
              </w:rPr>
              <w:t>2</w:t>
            </w:r>
            <w:r w:rsidR="00AB2770" w:rsidRPr="00545454">
              <w:rPr>
                <w:sz w:val="16"/>
                <w:szCs w:val="16"/>
                <w:vertAlign w:val="superscript"/>
              </w:rPr>
              <w:t>3</w:t>
            </w:r>
          </w:p>
        </w:tc>
        <w:tc>
          <w:tcPr>
            <w:tcW w:w="661" w:type="pct"/>
            <w:vMerge/>
            <w:tcBorders>
              <w:top w:val="single" w:sz="6" w:space="0" w:color="000000"/>
              <w:left w:val="single" w:sz="6" w:space="0" w:color="000000"/>
              <w:right w:val="single" w:sz="6" w:space="0" w:color="000000"/>
            </w:tcBorders>
          </w:tcPr>
          <w:p w14:paraId="042B99DC" w14:textId="77777777" w:rsidR="004260D3" w:rsidRPr="009F0F24" w:rsidRDefault="004260D3" w:rsidP="00544260">
            <w:pPr>
              <w:jc w:val="center"/>
              <w:rPr>
                <w:sz w:val="16"/>
                <w:szCs w:val="16"/>
              </w:rPr>
            </w:pPr>
          </w:p>
        </w:tc>
        <w:tc>
          <w:tcPr>
            <w:tcW w:w="764" w:type="pct"/>
            <w:vMerge/>
            <w:tcBorders>
              <w:top w:val="single" w:sz="6" w:space="0" w:color="000000"/>
              <w:left w:val="single" w:sz="6" w:space="0" w:color="000000"/>
              <w:right w:val="single" w:sz="6" w:space="0" w:color="000000"/>
            </w:tcBorders>
          </w:tcPr>
          <w:p w14:paraId="17BA4A84" w14:textId="77777777" w:rsidR="004260D3" w:rsidRPr="009F0F24" w:rsidRDefault="004260D3" w:rsidP="00544260">
            <w:pPr>
              <w:jc w:val="center"/>
              <w:rPr>
                <w:sz w:val="16"/>
                <w:szCs w:val="16"/>
              </w:rPr>
            </w:pPr>
          </w:p>
        </w:tc>
        <w:tc>
          <w:tcPr>
            <w:tcW w:w="764" w:type="pct"/>
            <w:vMerge/>
            <w:tcBorders>
              <w:top w:val="single" w:sz="6" w:space="0" w:color="000000"/>
              <w:left w:val="single" w:sz="6" w:space="0" w:color="000000"/>
              <w:right w:val="single" w:sz="6" w:space="0" w:color="000000"/>
            </w:tcBorders>
          </w:tcPr>
          <w:p w14:paraId="60C96944" w14:textId="77777777" w:rsidR="004260D3" w:rsidRPr="009F0F24" w:rsidRDefault="004260D3" w:rsidP="00544260">
            <w:pPr>
              <w:jc w:val="center"/>
              <w:rPr>
                <w:sz w:val="16"/>
                <w:szCs w:val="16"/>
              </w:rPr>
            </w:pPr>
          </w:p>
        </w:tc>
        <w:tc>
          <w:tcPr>
            <w:tcW w:w="761" w:type="pct"/>
            <w:vMerge/>
            <w:tcBorders>
              <w:left w:val="single" w:sz="6" w:space="0" w:color="000000"/>
              <w:right w:val="single" w:sz="6" w:space="0" w:color="000000"/>
            </w:tcBorders>
          </w:tcPr>
          <w:p w14:paraId="3CEB3913" w14:textId="77777777" w:rsidR="004260D3" w:rsidRPr="009F0F24" w:rsidRDefault="004260D3" w:rsidP="00544260">
            <w:pPr>
              <w:jc w:val="center"/>
              <w:rPr>
                <w:sz w:val="16"/>
                <w:szCs w:val="16"/>
              </w:rPr>
            </w:pPr>
          </w:p>
        </w:tc>
      </w:tr>
    </w:tbl>
    <w:p w14:paraId="0605993D" w14:textId="0D0278AA" w:rsidR="0099567E" w:rsidRDefault="0099567E" w:rsidP="00045D67">
      <w:pPr>
        <w:tabs>
          <w:tab w:val="right" w:pos="4320"/>
        </w:tabs>
        <w:ind w:right="-544"/>
        <w:rPr>
          <w:b/>
        </w:rPr>
      </w:pPr>
    </w:p>
    <w:p w14:paraId="3DDD7EC9" w14:textId="77777777" w:rsidR="001C1D5D" w:rsidRPr="009F0F24" w:rsidRDefault="001C1D5D" w:rsidP="00045D67">
      <w:pPr>
        <w:tabs>
          <w:tab w:val="right" w:pos="4320"/>
        </w:tabs>
        <w:ind w:right="-544"/>
        <w:rPr>
          <w:b/>
        </w:rPr>
      </w:pPr>
    </w:p>
    <w:p w14:paraId="7555C3CD" w14:textId="706CEBC6" w:rsidR="004E629A" w:rsidRPr="00545454" w:rsidRDefault="006B282F" w:rsidP="009277E7">
      <w:pPr>
        <w:tabs>
          <w:tab w:val="right" w:pos="4320"/>
        </w:tabs>
        <w:ind w:right="-544"/>
        <w:jc w:val="center"/>
        <w:rPr>
          <w:b/>
        </w:rPr>
      </w:pPr>
      <w:r w:rsidRPr="00545454">
        <w:rPr>
          <w:b/>
        </w:rPr>
        <w:t>Table 9-3</w:t>
      </w:r>
      <w:r w:rsidR="009277E7" w:rsidRPr="00545454">
        <w:rPr>
          <w:b/>
        </w:rPr>
        <w:t>: Roof and Ceiling Requirements for Prescriptive</w:t>
      </w:r>
      <w:r w:rsidR="00211564" w:rsidRPr="00545454">
        <w:rPr>
          <w:b/>
        </w:rPr>
        <w:t xml:space="preserve"> Approach</w:t>
      </w:r>
      <w:r w:rsidR="009277E7" w:rsidRPr="00545454">
        <w:rPr>
          <w:b/>
        </w:rPr>
        <w:t xml:space="preserve"> Climate Zone </w:t>
      </w:r>
      <w:r w:rsidR="00E9018B" w:rsidRPr="00545454">
        <w:rPr>
          <w:b/>
        </w:rPr>
        <w:t>10</w:t>
      </w:r>
    </w:p>
    <w:p w14:paraId="7645870E" w14:textId="77777777" w:rsidR="00E92204" w:rsidRPr="00545454" w:rsidRDefault="00E92204" w:rsidP="009277E7">
      <w:pPr>
        <w:tabs>
          <w:tab w:val="right" w:pos="4320"/>
        </w:tabs>
        <w:ind w:right="-544"/>
        <w:jc w:val="center"/>
        <w:rPr>
          <w:b/>
          <w:sz w:val="16"/>
          <w:szCs w:val="16"/>
        </w:rPr>
      </w:pPr>
    </w:p>
    <w:tbl>
      <w:tblPr>
        <w:tblW w:w="3442" w:type="pct"/>
        <w:jc w:val="center"/>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ayout w:type="fixed"/>
        <w:tblLook w:val="00A0" w:firstRow="1" w:lastRow="0" w:firstColumn="1" w:lastColumn="0" w:noHBand="0" w:noVBand="0"/>
      </w:tblPr>
      <w:tblGrid>
        <w:gridCol w:w="1873"/>
        <w:gridCol w:w="3347"/>
        <w:gridCol w:w="3691"/>
      </w:tblGrid>
      <w:tr w:rsidR="006B282F" w:rsidRPr="00545454" w14:paraId="7A8A25BE" w14:textId="77777777" w:rsidTr="00BA5CBC">
        <w:trPr>
          <w:cantSplit/>
          <w:trHeight w:val="90"/>
          <w:jc w:val="center"/>
        </w:trPr>
        <w:tc>
          <w:tcPr>
            <w:tcW w:w="1051" w:type="pct"/>
            <w:shd w:val="clear" w:color="auto" w:fill="4BACC6" w:themeFill="accent5"/>
          </w:tcPr>
          <w:p w14:paraId="645B2064" w14:textId="0B268067" w:rsidR="006B282F" w:rsidRPr="00BA5CBC" w:rsidRDefault="00211564" w:rsidP="00592EFF">
            <w:pPr>
              <w:jc w:val="center"/>
              <w:rPr>
                <w:b/>
                <w:bCs/>
                <w:color w:val="FFFFFF" w:themeColor="background1"/>
                <w:sz w:val="16"/>
                <w:szCs w:val="16"/>
              </w:rPr>
            </w:pPr>
            <w:r w:rsidRPr="00BA5CBC">
              <w:rPr>
                <w:b/>
                <w:bCs/>
                <w:color w:val="FFFFFF" w:themeColor="background1"/>
                <w:sz w:val="16"/>
                <w:szCs w:val="16"/>
              </w:rPr>
              <w:t>Component</w:t>
            </w:r>
          </w:p>
        </w:tc>
        <w:tc>
          <w:tcPr>
            <w:tcW w:w="1878" w:type="pct"/>
            <w:shd w:val="clear" w:color="auto" w:fill="4BACC6" w:themeFill="accent5"/>
          </w:tcPr>
          <w:p w14:paraId="16F6835B" w14:textId="77777777" w:rsidR="006B282F" w:rsidRPr="00BA5CBC" w:rsidRDefault="006B282F" w:rsidP="00592EFF">
            <w:pPr>
              <w:jc w:val="center"/>
              <w:rPr>
                <w:b/>
                <w:color w:val="FFFFFF" w:themeColor="background1"/>
                <w:sz w:val="16"/>
                <w:szCs w:val="16"/>
              </w:rPr>
            </w:pPr>
            <w:r w:rsidRPr="00BA5CBC">
              <w:rPr>
                <w:b/>
                <w:color w:val="FFFFFF" w:themeColor="background1"/>
                <w:sz w:val="16"/>
                <w:szCs w:val="16"/>
              </w:rPr>
              <w:t>Option B</w:t>
            </w:r>
          </w:p>
          <w:p w14:paraId="0A1A0A89" w14:textId="77777777" w:rsidR="006B282F" w:rsidRPr="00BA5CBC" w:rsidRDefault="006B282F" w:rsidP="00592EFF">
            <w:pPr>
              <w:jc w:val="center"/>
              <w:rPr>
                <w:color w:val="FFFFFF" w:themeColor="background1"/>
                <w:sz w:val="16"/>
                <w:szCs w:val="16"/>
              </w:rPr>
            </w:pPr>
            <w:r w:rsidRPr="00BA5CBC">
              <w:rPr>
                <w:color w:val="FFFFFF" w:themeColor="background1"/>
                <w:sz w:val="16"/>
                <w:szCs w:val="16"/>
              </w:rPr>
              <w:t xml:space="preserve"> (meets §150.1(c)9A)</w:t>
            </w:r>
          </w:p>
        </w:tc>
        <w:tc>
          <w:tcPr>
            <w:tcW w:w="2071" w:type="pct"/>
            <w:shd w:val="clear" w:color="auto" w:fill="4BACC6" w:themeFill="accent5"/>
          </w:tcPr>
          <w:p w14:paraId="2412E065" w14:textId="77777777" w:rsidR="006B282F" w:rsidRPr="00BA5CBC" w:rsidRDefault="006B282F" w:rsidP="00592EFF">
            <w:pPr>
              <w:jc w:val="center"/>
              <w:rPr>
                <w:b/>
                <w:color w:val="FFFFFF" w:themeColor="background1"/>
                <w:sz w:val="16"/>
                <w:szCs w:val="16"/>
              </w:rPr>
            </w:pPr>
            <w:r w:rsidRPr="00BA5CBC">
              <w:rPr>
                <w:b/>
                <w:color w:val="FFFFFF" w:themeColor="background1"/>
                <w:sz w:val="16"/>
                <w:szCs w:val="16"/>
              </w:rPr>
              <w:t>Option C</w:t>
            </w:r>
          </w:p>
          <w:p w14:paraId="03374622" w14:textId="77777777" w:rsidR="006B282F" w:rsidRPr="00BA5CBC" w:rsidRDefault="006B282F" w:rsidP="00592EFF">
            <w:pPr>
              <w:jc w:val="center"/>
              <w:rPr>
                <w:color w:val="FFFFFF" w:themeColor="background1"/>
                <w:sz w:val="16"/>
                <w:szCs w:val="16"/>
              </w:rPr>
            </w:pPr>
            <w:r w:rsidRPr="00BA5CBC">
              <w:rPr>
                <w:color w:val="FFFFFF" w:themeColor="background1"/>
                <w:sz w:val="16"/>
                <w:szCs w:val="16"/>
              </w:rPr>
              <w:t xml:space="preserve"> (meets §150.1(c)9B)</w:t>
            </w:r>
          </w:p>
        </w:tc>
      </w:tr>
      <w:tr w:rsidR="006B282F" w:rsidRPr="00545454" w14:paraId="0947C037" w14:textId="77777777" w:rsidTr="00BA5CBC">
        <w:trPr>
          <w:cantSplit/>
          <w:trHeight w:val="183"/>
          <w:jc w:val="center"/>
        </w:trPr>
        <w:tc>
          <w:tcPr>
            <w:tcW w:w="1051" w:type="pct"/>
          </w:tcPr>
          <w:p w14:paraId="20D6EE5A" w14:textId="77777777" w:rsidR="006B282F" w:rsidRPr="00545454" w:rsidRDefault="006B282F" w:rsidP="00592EFF">
            <w:pPr>
              <w:jc w:val="center"/>
              <w:rPr>
                <w:sz w:val="16"/>
                <w:szCs w:val="16"/>
              </w:rPr>
            </w:pPr>
            <w:r w:rsidRPr="00545454">
              <w:rPr>
                <w:sz w:val="16"/>
                <w:szCs w:val="16"/>
              </w:rPr>
              <w:t>Roof Deck Insulation</w:t>
            </w:r>
          </w:p>
        </w:tc>
        <w:tc>
          <w:tcPr>
            <w:tcW w:w="1878" w:type="pct"/>
          </w:tcPr>
          <w:p w14:paraId="7082B4B4" w14:textId="77777777" w:rsidR="006B282F" w:rsidRPr="00545454" w:rsidRDefault="006F0D51" w:rsidP="006F0D51">
            <w:pPr>
              <w:jc w:val="center"/>
              <w:rPr>
                <w:sz w:val="16"/>
                <w:szCs w:val="16"/>
              </w:rPr>
            </w:pPr>
            <w:r w:rsidRPr="00545454">
              <w:rPr>
                <w:sz w:val="16"/>
                <w:szCs w:val="16"/>
              </w:rPr>
              <w:t>Below deck insulation</w:t>
            </w:r>
            <w:r w:rsidR="0015305E" w:rsidRPr="00545454">
              <w:rPr>
                <w:sz w:val="16"/>
                <w:szCs w:val="16"/>
                <w:vertAlign w:val="superscript"/>
              </w:rPr>
              <w:t>1</w:t>
            </w:r>
            <w:r w:rsidRPr="00545454">
              <w:rPr>
                <w:sz w:val="16"/>
                <w:szCs w:val="16"/>
              </w:rPr>
              <w:t xml:space="preserve"> </w:t>
            </w:r>
            <w:r w:rsidR="006B282F" w:rsidRPr="00545454">
              <w:rPr>
                <w:sz w:val="16"/>
                <w:szCs w:val="16"/>
              </w:rPr>
              <w:t>R-19</w:t>
            </w:r>
          </w:p>
        </w:tc>
        <w:tc>
          <w:tcPr>
            <w:tcW w:w="2071" w:type="pct"/>
          </w:tcPr>
          <w:p w14:paraId="615B5E91" w14:textId="3CEF0601" w:rsidR="006B282F" w:rsidRPr="00545454" w:rsidRDefault="006C61D4" w:rsidP="0015305E">
            <w:pPr>
              <w:jc w:val="center"/>
              <w:rPr>
                <w:sz w:val="16"/>
                <w:szCs w:val="16"/>
              </w:rPr>
            </w:pPr>
            <w:r w:rsidRPr="00545454">
              <w:rPr>
                <w:sz w:val="16"/>
                <w:szCs w:val="16"/>
              </w:rPr>
              <w:t>NR</w:t>
            </w:r>
          </w:p>
        </w:tc>
      </w:tr>
      <w:tr w:rsidR="006F0D51" w:rsidRPr="00545454" w14:paraId="7A2EA081" w14:textId="77777777" w:rsidTr="00BA5CBC">
        <w:trPr>
          <w:cantSplit/>
          <w:trHeight w:val="165"/>
          <w:jc w:val="center"/>
        </w:trPr>
        <w:tc>
          <w:tcPr>
            <w:tcW w:w="1051" w:type="pct"/>
          </w:tcPr>
          <w:p w14:paraId="20A5A1CC" w14:textId="77777777" w:rsidR="006F0D51" w:rsidRPr="00545454" w:rsidRDefault="006F0D51" w:rsidP="00592EFF">
            <w:pPr>
              <w:jc w:val="center"/>
              <w:rPr>
                <w:sz w:val="16"/>
                <w:szCs w:val="16"/>
              </w:rPr>
            </w:pPr>
            <w:r w:rsidRPr="00545454">
              <w:rPr>
                <w:sz w:val="16"/>
                <w:szCs w:val="16"/>
              </w:rPr>
              <w:t>Radiant Barrier</w:t>
            </w:r>
          </w:p>
        </w:tc>
        <w:tc>
          <w:tcPr>
            <w:tcW w:w="1878" w:type="pct"/>
          </w:tcPr>
          <w:p w14:paraId="0D3CE235" w14:textId="77777777" w:rsidR="006F0D51" w:rsidRPr="00545454" w:rsidRDefault="006F0D51" w:rsidP="006B282F">
            <w:pPr>
              <w:jc w:val="center"/>
              <w:rPr>
                <w:sz w:val="16"/>
                <w:szCs w:val="16"/>
              </w:rPr>
            </w:pPr>
            <w:r w:rsidRPr="00545454">
              <w:rPr>
                <w:sz w:val="16"/>
                <w:szCs w:val="16"/>
              </w:rPr>
              <w:t>NR</w:t>
            </w:r>
          </w:p>
        </w:tc>
        <w:tc>
          <w:tcPr>
            <w:tcW w:w="2071" w:type="pct"/>
          </w:tcPr>
          <w:p w14:paraId="73BECF96" w14:textId="77777777" w:rsidR="006F0D51" w:rsidRPr="00545454" w:rsidRDefault="006F0D51" w:rsidP="00592EFF">
            <w:pPr>
              <w:jc w:val="center"/>
              <w:rPr>
                <w:sz w:val="16"/>
                <w:szCs w:val="16"/>
              </w:rPr>
            </w:pPr>
            <w:r w:rsidRPr="00545454">
              <w:rPr>
                <w:sz w:val="16"/>
                <w:szCs w:val="16"/>
              </w:rPr>
              <w:t>REQ</w:t>
            </w:r>
          </w:p>
        </w:tc>
      </w:tr>
      <w:tr w:rsidR="006F0D51" w:rsidRPr="00545454" w14:paraId="4A916451" w14:textId="77777777" w:rsidTr="00BA5CBC">
        <w:trPr>
          <w:cantSplit/>
          <w:trHeight w:val="147"/>
          <w:jc w:val="center"/>
        </w:trPr>
        <w:tc>
          <w:tcPr>
            <w:tcW w:w="1051" w:type="pct"/>
          </w:tcPr>
          <w:p w14:paraId="69D06E2C" w14:textId="77777777" w:rsidR="006F0D51" w:rsidRPr="00545454" w:rsidRDefault="006F0D51" w:rsidP="00592EFF">
            <w:pPr>
              <w:jc w:val="center"/>
              <w:rPr>
                <w:sz w:val="16"/>
                <w:szCs w:val="16"/>
              </w:rPr>
            </w:pPr>
            <w:r w:rsidRPr="00545454">
              <w:rPr>
                <w:sz w:val="16"/>
                <w:szCs w:val="16"/>
              </w:rPr>
              <w:t>Roofing</w:t>
            </w:r>
          </w:p>
        </w:tc>
        <w:tc>
          <w:tcPr>
            <w:tcW w:w="1878" w:type="pct"/>
          </w:tcPr>
          <w:p w14:paraId="7C1F6AD1" w14:textId="77777777" w:rsidR="006F0D51" w:rsidRPr="00545454" w:rsidRDefault="006F0D51" w:rsidP="006B282F">
            <w:pPr>
              <w:jc w:val="center"/>
              <w:rPr>
                <w:sz w:val="16"/>
                <w:szCs w:val="16"/>
              </w:rPr>
            </w:pPr>
            <w:r w:rsidRPr="00545454">
              <w:rPr>
                <w:sz w:val="16"/>
                <w:szCs w:val="16"/>
              </w:rPr>
              <w:t>Tile roof or other product with an air space</w:t>
            </w:r>
          </w:p>
        </w:tc>
        <w:tc>
          <w:tcPr>
            <w:tcW w:w="2071" w:type="pct"/>
          </w:tcPr>
          <w:p w14:paraId="5C51D626" w14:textId="77777777" w:rsidR="006F0D51" w:rsidRPr="00545454" w:rsidRDefault="006F0D51" w:rsidP="00592EFF">
            <w:pPr>
              <w:jc w:val="center"/>
              <w:rPr>
                <w:sz w:val="16"/>
                <w:szCs w:val="16"/>
              </w:rPr>
            </w:pPr>
            <w:r w:rsidRPr="00545454">
              <w:rPr>
                <w:sz w:val="16"/>
                <w:szCs w:val="16"/>
              </w:rPr>
              <w:t>Tile roof or other product with an air space</w:t>
            </w:r>
          </w:p>
        </w:tc>
      </w:tr>
      <w:tr w:rsidR="006B282F" w:rsidRPr="00545454" w14:paraId="2C5E50C5" w14:textId="77777777" w:rsidTr="00BA5CBC">
        <w:trPr>
          <w:cantSplit/>
          <w:trHeight w:val="89"/>
          <w:jc w:val="center"/>
        </w:trPr>
        <w:tc>
          <w:tcPr>
            <w:tcW w:w="1051" w:type="pct"/>
          </w:tcPr>
          <w:p w14:paraId="46C26293" w14:textId="77777777" w:rsidR="006B282F" w:rsidRPr="00545454" w:rsidRDefault="006B282F" w:rsidP="00592EFF">
            <w:pPr>
              <w:jc w:val="center"/>
              <w:rPr>
                <w:sz w:val="16"/>
                <w:szCs w:val="16"/>
              </w:rPr>
            </w:pPr>
            <w:r w:rsidRPr="00545454">
              <w:rPr>
                <w:sz w:val="16"/>
                <w:szCs w:val="16"/>
              </w:rPr>
              <w:t xml:space="preserve">Ceiling Insulation </w:t>
            </w:r>
          </w:p>
        </w:tc>
        <w:tc>
          <w:tcPr>
            <w:tcW w:w="1878" w:type="pct"/>
          </w:tcPr>
          <w:p w14:paraId="2A4C7181" w14:textId="77777777" w:rsidR="006B282F" w:rsidRPr="00545454" w:rsidRDefault="006B282F" w:rsidP="00592EFF">
            <w:pPr>
              <w:jc w:val="center"/>
              <w:rPr>
                <w:sz w:val="16"/>
                <w:szCs w:val="16"/>
              </w:rPr>
            </w:pPr>
            <w:r w:rsidRPr="00545454">
              <w:rPr>
                <w:sz w:val="16"/>
                <w:szCs w:val="16"/>
              </w:rPr>
              <w:t xml:space="preserve">R-38 </w:t>
            </w:r>
          </w:p>
        </w:tc>
        <w:tc>
          <w:tcPr>
            <w:tcW w:w="2071" w:type="pct"/>
          </w:tcPr>
          <w:p w14:paraId="51AB1C02" w14:textId="77777777" w:rsidR="006B282F" w:rsidRPr="00545454" w:rsidRDefault="006B282F" w:rsidP="00592EFF">
            <w:pPr>
              <w:jc w:val="center"/>
              <w:rPr>
                <w:sz w:val="16"/>
                <w:szCs w:val="16"/>
              </w:rPr>
            </w:pPr>
            <w:r w:rsidRPr="00545454">
              <w:rPr>
                <w:sz w:val="16"/>
                <w:szCs w:val="16"/>
              </w:rPr>
              <w:t>R-30</w:t>
            </w:r>
          </w:p>
        </w:tc>
      </w:tr>
      <w:tr w:rsidR="006B282F" w:rsidRPr="00545454" w14:paraId="6019DD38" w14:textId="77777777" w:rsidTr="00BA5CBC">
        <w:trPr>
          <w:cantSplit/>
          <w:trHeight w:val="89"/>
          <w:jc w:val="center"/>
        </w:trPr>
        <w:tc>
          <w:tcPr>
            <w:tcW w:w="1051" w:type="pct"/>
          </w:tcPr>
          <w:p w14:paraId="394D5974" w14:textId="12DCBF5F" w:rsidR="006B282F" w:rsidRPr="00545454" w:rsidRDefault="006B282F" w:rsidP="00592EFF">
            <w:pPr>
              <w:jc w:val="center"/>
              <w:rPr>
                <w:sz w:val="16"/>
                <w:szCs w:val="16"/>
              </w:rPr>
            </w:pPr>
            <w:r w:rsidRPr="00545454">
              <w:rPr>
                <w:sz w:val="16"/>
                <w:szCs w:val="16"/>
              </w:rPr>
              <w:t xml:space="preserve">Duct </w:t>
            </w:r>
            <w:r w:rsidR="006F0D51" w:rsidRPr="00545454">
              <w:rPr>
                <w:sz w:val="16"/>
                <w:szCs w:val="16"/>
              </w:rPr>
              <w:t xml:space="preserve">and Air Handler </w:t>
            </w:r>
            <w:r w:rsidRPr="00545454">
              <w:rPr>
                <w:sz w:val="16"/>
                <w:szCs w:val="16"/>
              </w:rPr>
              <w:t xml:space="preserve">Location </w:t>
            </w:r>
          </w:p>
        </w:tc>
        <w:tc>
          <w:tcPr>
            <w:tcW w:w="1878" w:type="pct"/>
          </w:tcPr>
          <w:p w14:paraId="676D8058" w14:textId="77777777" w:rsidR="006B282F" w:rsidRPr="00545454" w:rsidRDefault="006F0D51" w:rsidP="00592EFF">
            <w:pPr>
              <w:jc w:val="center"/>
              <w:rPr>
                <w:sz w:val="16"/>
                <w:szCs w:val="16"/>
              </w:rPr>
            </w:pPr>
            <w:r w:rsidRPr="00545454">
              <w:rPr>
                <w:sz w:val="16"/>
                <w:szCs w:val="16"/>
              </w:rPr>
              <w:t xml:space="preserve">Attic </w:t>
            </w:r>
          </w:p>
        </w:tc>
        <w:tc>
          <w:tcPr>
            <w:tcW w:w="2071" w:type="pct"/>
          </w:tcPr>
          <w:p w14:paraId="6EE19B90" w14:textId="77777777" w:rsidR="006B282F" w:rsidRPr="00545454" w:rsidRDefault="006B282F" w:rsidP="00592EFF">
            <w:pPr>
              <w:jc w:val="center"/>
              <w:rPr>
                <w:sz w:val="16"/>
                <w:szCs w:val="16"/>
              </w:rPr>
            </w:pPr>
            <w:r w:rsidRPr="00545454">
              <w:rPr>
                <w:sz w:val="16"/>
                <w:szCs w:val="16"/>
              </w:rPr>
              <w:t>Conditioned space</w:t>
            </w:r>
          </w:p>
        </w:tc>
      </w:tr>
      <w:tr w:rsidR="00E9018B" w:rsidRPr="00545454" w14:paraId="7F75E608" w14:textId="77777777" w:rsidTr="00BA5CBC">
        <w:trPr>
          <w:cantSplit/>
          <w:trHeight w:val="89"/>
          <w:jc w:val="center"/>
        </w:trPr>
        <w:tc>
          <w:tcPr>
            <w:tcW w:w="5000" w:type="pct"/>
            <w:gridSpan w:val="3"/>
          </w:tcPr>
          <w:p w14:paraId="5B489B90" w14:textId="77777777" w:rsidR="00E9018B" w:rsidRPr="00545454" w:rsidRDefault="00170E09" w:rsidP="00E9018B">
            <w:pPr>
              <w:rPr>
                <w:sz w:val="16"/>
                <w:szCs w:val="16"/>
              </w:rPr>
            </w:pPr>
            <w:r w:rsidRPr="00545454">
              <w:rPr>
                <w:sz w:val="16"/>
                <w:szCs w:val="16"/>
              </w:rPr>
              <w:t>N</w:t>
            </w:r>
            <w:r w:rsidR="0028346A" w:rsidRPr="00545454">
              <w:rPr>
                <w:sz w:val="16"/>
                <w:szCs w:val="16"/>
              </w:rPr>
              <w:t>otes:</w:t>
            </w:r>
          </w:p>
          <w:p w14:paraId="0B84C493" w14:textId="77777777" w:rsidR="00E9018B" w:rsidRPr="00545454" w:rsidRDefault="0028346A" w:rsidP="0015305E">
            <w:pPr>
              <w:ind w:left="154" w:hanging="154"/>
              <w:rPr>
                <w:sz w:val="16"/>
                <w:szCs w:val="16"/>
              </w:rPr>
            </w:pPr>
            <w:r w:rsidRPr="00545454">
              <w:rPr>
                <w:sz w:val="16"/>
                <w:szCs w:val="16"/>
                <w:vertAlign w:val="superscript"/>
              </w:rPr>
              <w:t>1</w:t>
            </w:r>
            <w:r w:rsidR="00751854" w:rsidRPr="00545454">
              <w:rPr>
                <w:sz w:val="16"/>
                <w:szCs w:val="16"/>
                <w:vertAlign w:val="superscript"/>
              </w:rPr>
              <w:t>.</w:t>
            </w:r>
            <w:r w:rsidRPr="00545454">
              <w:rPr>
                <w:sz w:val="16"/>
                <w:szCs w:val="16"/>
              </w:rPr>
              <w:t xml:space="preserve"> </w:t>
            </w:r>
            <w:r w:rsidR="0015305E" w:rsidRPr="00545454">
              <w:rPr>
                <w:sz w:val="16"/>
                <w:szCs w:val="16"/>
              </w:rPr>
              <w:t xml:space="preserve">  </w:t>
            </w:r>
            <w:r w:rsidR="00E9018B" w:rsidRPr="00545454">
              <w:rPr>
                <w:sz w:val="16"/>
                <w:szCs w:val="16"/>
              </w:rPr>
              <w:t>Below deck</w:t>
            </w:r>
            <w:r w:rsidR="0015305E" w:rsidRPr="00545454">
              <w:rPr>
                <w:sz w:val="16"/>
                <w:szCs w:val="16"/>
              </w:rPr>
              <w:t xml:space="preserve"> insulation are for wood-frame construction with insulation</w:t>
            </w:r>
            <w:r w:rsidRPr="00545454">
              <w:rPr>
                <w:sz w:val="16"/>
                <w:szCs w:val="16"/>
              </w:rPr>
              <w:t xml:space="preserve"> installed in the </w:t>
            </w:r>
            <w:r w:rsidR="00E9018B" w:rsidRPr="00545454">
              <w:rPr>
                <w:sz w:val="16"/>
                <w:szCs w:val="16"/>
              </w:rPr>
              <w:t xml:space="preserve">cavities between the roof framing members. </w:t>
            </w:r>
          </w:p>
        </w:tc>
      </w:tr>
    </w:tbl>
    <w:p w14:paraId="6906CEAB" w14:textId="77777777" w:rsidR="009E66C6" w:rsidRPr="00545454" w:rsidRDefault="009E66C6" w:rsidP="004E629A">
      <w:pPr>
        <w:tabs>
          <w:tab w:val="right" w:pos="4320"/>
        </w:tabs>
        <w:ind w:right="-544"/>
        <w:rPr>
          <w:b/>
          <w:sz w:val="24"/>
          <w:szCs w:val="24"/>
        </w:rPr>
      </w:pPr>
    </w:p>
    <w:p w14:paraId="45336970" w14:textId="77777777" w:rsidR="00DF707E" w:rsidRPr="00545454" w:rsidRDefault="00DF707E" w:rsidP="004E629A">
      <w:pPr>
        <w:tabs>
          <w:tab w:val="right" w:pos="4320"/>
        </w:tabs>
        <w:ind w:right="-544"/>
        <w:rPr>
          <w:b/>
          <w:sz w:val="24"/>
          <w:szCs w:val="24"/>
        </w:rPr>
      </w:pPr>
      <w:r w:rsidRPr="00545454">
        <w:rPr>
          <w:b/>
          <w:sz w:val="24"/>
          <w:szCs w:val="24"/>
        </w:rPr>
        <w:t>ABBREVIATIONS:</w:t>
      </w:r>
    </w:p>
    <w:p w14:paraId="6060B611" w14:textId="77777777" w:rsidR="00DF707E" w:rsidRPr="00545454" w:rsidRDefault="00DF707E" w:rsidP="00F35BA0">
      <w:pPr>
        <w:tabs>
          <w:tab w:val="right" w:pos="4320"/>
        </w:tabs>
        <w:ind w:left="-270" w:right="-544"/>
      </w:pPr>
    </w:p>
    <w:p w14:paraId="793595D8" w14:textId="77777777" w:rsidR="00F93C66" w:rsidRPr="00545454" w:rsidRDefault="00F93C66" w:rsidP="00AF30E7">
      <w:pPr>
        <w:tabs>
          <w:tab w:val="right" w:pos="4320"/>
        </w:tabs>
        <w:ind w:right="-544"/>
      </w:pPr>
      <w:r w:rsidRPr="00545454">
        <w:t>AFUE   =   Furnace Annual Fuel Utilization Efficiency</w:t>
      </w:r>
    </w:p>
    <w:p w14:paraId="17C28059" w14:textId="77777777" w:rsidR="00277A52" w:rsidRPr="00545454" w:rsidRDefault="00277A52" w:rsidP="00AF30E7">
      <w:pPr>
        <w:tabs>
          <w:tab w:val="right" w:pos="4320"/>
        </w:tabs>
        <w:ind w:right="-544"/>
      </w:pPr>
      <w:r w:rsidRPr="00545454">
        <w:t>CFA      =   Conditioned Floor Area</w:t>
      </w:r>
    </w:p>
    <w:p w14:paraId="1BC299FF" w14:textId="77777777" w:rsidR="00F93C66" w:rsidRPr="00545454" w:rsidRDefault="00F93C66" w:rsidP="00AF30E7">
      <w:pPr>
        <w:tabs>
          <w:tab w:val="right" w:pos="4320"/>
        </w:tabs>
        <w:ind w:right="-544"/>
      </w:pPr>
      <w:r w:rsidRPr="00545454">
        <w:t>EF         =   Energy Factor</w:t>
      </w:r>
    </w:p>
    <w:p w14:paraId="139A7FF1" w14:textId="5ABE3273" w:rsidR="00F93C66" w:rsidRPr="00545454" w:rsidRDefault="00F93C66" w:rsidP="00AF30E7">
      <w:pPr>
        <w:tabs>
          <w:tab w:val="right" w:pos="4320"/>
        </w:tabs>
        <w:ind w:right="-544"/>
      </w:pPr>
      <w:r w:rsidRPr="00545454">
        <w:t>HSPF    =   Heating Seasonal Performance Factor</w:t>
      </w:r>
    </w:p>
    <w:p w14:paraId="4DA24EAD" w14:textId="6A68942B" w:rsidR="00032904" w:rsidRPr="00545454" w:rsidRDefault="00032904" w:rsidP="00AF30E7">
      <w:pPr>
        <w:tabs>
          <w:tab w:val="right" w:pos="4320"/>
        </w:tabs>
        <w:ind w:right="-544"/>
      </w:pPr>
      <w:r w:rsidRPr="00545454">
        <w:t>HSPF2  =</w:t>
      </w:r>
      <w:r w:rsidR="00091A33" w:rsidRPr="00545454">
        <w:t xml:space="preserve">   Heating Seasonal Performance Factor 2 </w:t>
      </w:r>
      <w:r w:rsidR="007957CC" w:rsidRPr="00545454">
        <w:t>effective January 1, 2023</w:t>
      </w:r>
    </w:p>
    <w:p w14:paraId="292AEBC9" w14:textId="43BDA6E5" w:rsidR="007C6E74" w:rsidRPr="00545454" w:rsidRDefault="00F93C66" w:rsidP="00AF30E7">
      <w:pPr>
        <w:tabs>
          <w:tab w:val="right" w:pos="4320"/>
        </w:tabs>
        <w:ind w:right="-544"/>
      </w:pPr>
      <w:r w:rsidRPr="00545454">
        <w:t>HERS   =   Home Energy Rating System</w:t>
      </w:r>
    </w:p>
    <w:p w14:paraId="5DB8767B" w14:textId="56476674" w:rsidR="00557FA5" w:rsidRPr="00545454" w:rsidRDefault="00557FA5" w:rsidP="00AF30E7">
      <w:pPr>
        <w:tabs>
          <w:tab w:val="right" w:pos="4320"/>
        </w:tabs>
        <w:ind w:right="-544"/>
      </w:pPr>
      <w:r w:rsidRPr="00545454">
        <w:t xml:space="preserve">Max.     =   Maximum </w:t>
      </w:r>
    </w:p>
    <w:p w14:paraId="55842622" w14:textId="6DD873A0" w:rsidR="00DC357F" w:rsidRPr="00545454" w:rsidRDefault="007C6E74" w:rsidP="00AF30E7">
      <w:pPr>
        <w:tabs>
          <w:tab w:val="right" w:pos="4320"/>
        </w:tabs>
        <w:ind w:right="-544"/>
      </w:pPr>
      <w:r w:rsidRPr="00545454">
        <w:t>M</w:t>
      </w:r>
      <w:r w:rsidR="00A973AC" w:rsidRPr="00545454">
        <w:t>IN</w:t>
      </w:r>
      <w:r w:rsidRPr="00545454">
        <w:t xml:space="preserve">     =    Minimum</w:t>
      </w:r>
    </w:p>
    <w:p w14:paraId="30AED166" w14:textId="77777777" w:rsidR="00F93C66" w:rsidRPr="00545454" w:rsidRDefault="00F93C66" w:rsidP="00AF30E7">
      <w:pPr>
        <w:tabs>
          <w:tab w:val="right" w:pos="4320"/>
        </w:tabs>
        <w:ind w:right="-544"/>
      </w:pPr>
      <w:r w:rsidRPr="00545454">
        <w:t>N/A      =    Not Applicable</w:t>
      </w:r>
    </w:p>
    <w:p w14:paraId="3DA40182" w14:textId="68FED156" w:rsidR="00F93C66" w:rsidRPr="00545454" w:rsidRDefault="00F93C66" w:rsidP="00AF30E7">
      <w:pPr>
        <w:tabs>
          <w:tab w:val="right" w:pos="4320"/>
        </w:tabs>
        <w:ind w:right="-544"/>
      </w:pPr>
      <w:r w:rsidRPr="00545454">
        <w:t>NR       =     No Require</w:t>
      </w:r>
      <w:r w:rsidR="00D05ADC" w:rsidRPr="00545454">
        <w:t>ment</w:t>
      </w:r>
    </w:p>
    <w:p w14:paraId="57DAAEB1" w14:textId="77777777" w:rsidR="00EE24E8" w:rsidRPr="00545454" w:rsidRDefault="00F43299" w:rsidP="00AF30E7">
      <w:pPr>
        <w:tabs>
          <w:tab w:val="right" w:pos="4320"/>
        </w:tabs>
        <w:ind w:right="-544"/>
      </w:pPr>
      <w:r w:rsidRPr="00545454">
        <w:t xml:space="preserve">REQ   </w:t>
      </w:r>
      <w:r w:rsidR="00EE24E8" w:rsidRPr="00545454">
        <w:t xml:space="preserve">  =    Required</w:t>
      </w:r>
    </w:p>
    <w:p w14:paraId="7B6CADAA" w14:textId="5860BF39" w:rsidR="00F93C66" w:rsidRPr="00545454" w:rsidRDefault="00F93C66" w:rsidP="00AF30E7">
      <w:pPr>
        <w:pStyle w:val="BodyText"/>
        <w:tabs>
          <w:tab w:val="right" w:pos="5040"/>
        </w:tabs>
        <w:ind w:right="361"/>
      </w:pPr>
      <w:r w:rsidRPr="00545454">
        <w:t xml:space="preserve">SEER   =   </w:t>
      </w:r>
      <w:bookmarkStart w:id="1" w:name="_Hlk113298309"/>
      <w:r w:rsidRPr="00545454">
        <w:t>Seasonal Energy Efficiency Ratio</w:t>
      </w:r>
      <w:bookmarkEnd w:id="1"/>
    </w:p>
    <w:p w14:paraId="1646BCDB" w14:textId="562F5131" w:rsidR="00557FA5" w:rsidRPr="00545454" w:rsidRDefault="00557FA5" w:rsidP="00AF30E7">
      <w:pPr>
        <w:pStyle w:val="BodyText"/>
        <w:tabs>
          <w:tab w:val="right" w:pos="5040"/>
        </w:tabs>
        <w:ind w:right="361"/>
      </w:pPr>
      <w:r w:rsidRPr="00545454">
        <w:t>SEER2</w:t>
      </w:r>
      <w:r w:rsidR="00032904" w:rsidRPr="00545454">
        <w:t xml:space="preserve"> =</w:t>
      </w:r>
      <w:r w:rsidR="00AD5F17" w:rsidRPr="00545454">
        <w:t xml:space="preserve">   Seasonal Energy Efficiency Ratio 2</w:t>
      </w:r>
      <w:r w:rsidR="007957CC" w:rsidRPr="00545454">
        <w:t xml:space="preserve"> effective January 1, 2023</w:t>
      </w:r>
    </w:p>
    <w:p w14:paraId="134F4C25" w14:textId="77777777" w:rsidR="00FD7609" w:rsidRPr="00545454" w:rsidRDefault="00F93C66" w:rsidP="00AF30E7">
      <w:pPr>
        <w:tabs>
          <w:tab w:val="right" w:pos="4320"/>
        </w:tabs>
        <w:ind w:right="-544"/>
      </w:pPr>
      <w:r w:rsidRPr="00545454">
        <w:t xml:space="preserve">SHGC  = </w:t>
      </w:r>
      <w:r w:rsidR="00DF707E" w:rsidRPr="00545454">
        <w:t xml:space="preserve">  Solar Heat Gain Coefficient</w:t>
      </w:r>
    </w:p>
    <w:p w14:paraId="6428E4CE" w14:textId="77777777" w:rsidR="00FD7609" w:rsidRPr="00545454" w:rsidRDefault="00FD7609" w:rsidP="009E66C6">
      <w:pPr>
        <w:tabs>
          <w:tab w:val="right" w:pos="4320"/>
        </w:tabs>
        <w:ind w:right="-544"/>
      </w:pPr>
    </w:p>
    <w:p w14:paraId="0FDEA9FA" w14:textId="77777777" w:rsidR="00F93C66" w:rsidRPr="00545454" w:rsidRDefault="009E66C6" w:rsidP="00F35BA0">
      <w:pPr>
        <w:tabs>
          <w:tab w:val="right" w:pos="4320"/>
        </w:tabs>
        <w:ind w:left="-270" w:right="-544"/>
        <w:rPr>
          <w:b/>
          <w:sz w:val="24"/>
        </w:rPr>
      </w:pPr>
      <w:r w:rsidRPr="00545454">
        <w:rPr>
          <w:b/>
          <w:sz w:val="24"/>
        </w:rPr>
        <w:t xml:space="preserve">    </w:t>
      </w:r>
      <w:r w:rsidR="00DF707E" w:rsidRPr="00545454">
        <w:rPr>
          <w:b/>
          <w:sz w:val="24"/>
        </w:rPr>
        <w:t>F</w:t>
      </w:r>
      <w:r w:rsidR="00F93C66" w:rsidRPr="00545454">
        <w:rPr>
          <w:b/>
          <w:sz w:val="24"/>
        </w:rPr>
        <w:t>OOTNOTES:</w:t>
      </w:r>
    </w:p>
    <w:p w14:paraId="6C2B87F3" w14:textId="77777777" w:rsidR="00F93C66" w:rsidRPr="00545454" w:rsidRDefault="00F93C66" w:rsidP="00F35BA0">
      <w:pPr>
        <w:ind w:left="-270"/>
        <w:rPr>
          <w:sz w:val="24"/>
        </w:rPr>
      </w:pPr>
    </w:p>
    <w:p w14:paraId="5D0B74F4" w14:textId="14BA3050" w:rsidR="00F93C66" w:rsidRPr="00545454" w:rsidRDefault="00F93C66">
      <w:pPr>
        <w:numPr>
          <w:ilvl w:val="0"/>
          <w:numId w:val="1"/>
        </w:numPr>
      </w:pPr>
      <w:r w:rsidRPr="00545454">
        <w:t>To co</w:t>
      </w:r>
      <w:r w:rsidR="00E27C59" w:rsidRPr="00545454">
        <w:t xml:space="preserve">mply with Prescriptive </w:t>
      </w:r>
      <w:r w:rsidR="00463183" w:rsidRPr="00545454">
        <w:t>Component Package</w:t>
      </w:r>
      <w:r w:rsidRPr="00545454">
        <w:t>, low-rise residential buildings shall be designed, constructed, and equipped to meet a</w:t>
      </w:r>
      <w:r w:rsidR="00E27C59" w:rsidRPr="00545454">
        <w:t xml:space="preserve">ll the requirements of </w:t>
      </w:r>
      <w:r w:rsidR="00463183" w:rsidRPr="00545454">
        <w:t>Component Package</w:t>
      </w:r>
      <w:r w:rsidR="00766347" w:rsidRPr="00545454">
        <w:t xml:space="preserve"> [per § 150.1(c)]</w:t>
      </w:r>
      <w:r w:rsidRPr="00545454">
        <w:t>.</w:t>
      </w:r>
    </w:p>
    <w:p w14:paraId="1B92A243" w14:textId="77777777" w:rsidR="009E66C6" w:rsidRPr="00545454" w:rsidRDefault="009E66C6" w:rsidP="009E66C6">
      <w:pPr>
        <w:ind w:left="360"/>
      </w:pPr>
    </w:p>
    <w:p w14:paraId="1C796D96" w14:textId="1CE4400D" w:rsidR="00F93C66" w:rsidRPr="00545454" w:rsidRDefault="009E66C6">
      <w:pPr>
        <w:numPr>
          <w:ilvl w:val="0"/>
          <w:numId w:val="1"/>
        </w:numPr>
      </w:pPr>
      <w:r w:rsidRPr="00545454">
        <w:rPr>
          <w:b/>
        </w:rPr>
        <w:t>RADIANT BARRIER</w:t>
      </w:r>
      <w:r w:rsidRPr="00545454">
        <w:t xml:space="preserve"> is a highly reflective, low emitting material installed at the underside surface of the roof deck and the inside surface of gable ends or other exterior vertical surfaces in attics to reduce solar heat gain</w:t>
      </w:r>
      <w:r w:rsidR="00E37ED8" w:rsidRPr="00545454">
        <w:t xml:space="preserve"> [per § 100.1]</w:t>
      </w:r>
      <w:r w:rsidRPr="00545454">
        <w:t>. A radiant barrier shall have an emittance of 0.05 or less, tested in accordance with ASTM C1371 or ASTM E408, and shall be certified to the Department of Consumer Affairs</w:t>
      </w:r>
      <w:r w:rsidR="00247D4F" w:rsidRPr="00545454">
        <w:t xml:space="preserve"> [per § 110.8(j)]</w:t>
      </w:r>
      <w:r w:rsidRPr="00545454">
        <w:t>. The radiant barrier requirement only applies to the new addition roof area. It is not necessary to retrofit a radiant barrier in the existing attic. To meet prescriptive requirement, provide a minimum free ventilation area of 1 ft</w:t>
      </w:r>
      <w:r w:rsidRPr="00545454">
        <w:rPr>
          <w:vertAlign w:val="superscript"/>
        </w:rPr>
        <w:t>2</w:t>
      </w:r>
      <w:r w:rsidR="001205AF" w:rsidRPr="00545454">
        <w:t xml:space="preserve"> of vent area for each </w:t>
      </w:r>
      <w:r w:rsidR="00E41FAA" w:rsidRPr="00545454">
        <w:t>300</w:t>
      </w:r>
      <w:r w:rsidRPr="00545454">
        <w:t xml:space="preserve"> ft</w:t>
      </w:r>
      <w:r w:rsidRPr="00545454">
        <w:rPr>
          <w:vertAlign w:val="superscript"/>
        </w:rPr>
        <w:t>2</w:t>
      </w:r>
      <w:r w:rsidRPr="00545454">
        <w:t xml:space="preserve"> of atti</w:t>
      </w:r>
      <w:r w:rsidR="001205AF" w:rsidRPr="00545454">
        <w:t>c floor area</w:t>
      </w:r>
      <w:r w:rsidR="00E41FAA" w:rsidRPr="00545454">
        <w:t xml:space="preserve"> [RA4</w:t>
      </w:r>
      <w:r w:rsidRPr="00545454">
        <w:t>.</w:t>
      </w:r>
      <w:r w:rsidR="00E41FAA" w:rsidRPr="00545454">
        <w:t>2.1.1].</w:t>
      </w:r>
      <w:r w:rsidRPr="00545454">
        <w:t xml:space="preserve"> </w:t>
      </w:r>
    </w:p>
    <w:p w14:paraId="5464EE3F" w14:textId="77777777" w:rsidR="00E41FAA" w:rsidRPr="00545454" w:rsidRDefault="00E41FAA" w:rsidP="00E41FAA"/>
    <w:p w14:paraId="796DD188" w14:textId="109E82FE" w:rsidR="006F36AE" w:rsidRPr="00545454" w:rsidRDefault="00430F7C">
      <w:pPr>
        <w:numPr>
          <w:ilvl w:val="0"/>
          <w:numId w:val="1"/>
        </w:numPr>
      </w:pPr>
      <w:r w:rsidRPr="00545454">
        <w:t>Use</w:t>
      </w:r>
      <w:r w:rsidR="006F36AE" w:rsidRPr="00545454">
        <w:t xml:space="preserve"> </w:t>
      </w:r>
      <w:r w:rsidR="008561C6" w:rsidRPr="00545454">
        <w:t>20</w:t>
      </w:r>
      <w:r w:rsidR="00465746" w:rsidRPr="00545454">
        <w:t>22</w:t>
      </w:r>
      <w:r w:rsidR="008561C6" w:rsidRPr="00545454">
        <w:t xml:space="preserve"> </w:t>
      </w:r>
      <w:r w:rsidR="006F36AE" w:rsidRPr="00545454">
        <w:t>Reference Joint Appendix JA4 Tables 4.3.1 for any wall assembly constructions. The following are typical examples of wood-framed wall assemblies and U-factor</w:t>
      </w:r>
      <w:r w:rsidR="004759F5" w:rsidRPr="00545454">
        <w:t xml:space="preserve"> </w:t>
      </w:r>
      <w:r w:rsidR="008561C6" w:rsidRPr="00545454">
        <w:t>that equal to or less than 0.048</w:t>
      </w:r>
      <w:r w:rsidR="006F36AE" w:rsidRPr="00545454">
        <w:t xml:space="preserve">, assuming </w:t>
      </w:r>
      <w:r w:rsidR="00465746" w:rsidRPr="00545454">
        <w:t xml:space="preserve">½” </w:t>
      </w:r>
      <w:r w:rsidR="006F36AE" w:rsidRPr="00545454">
        <w:t>Gypsum board interior:</w:t>
      </w:r>
    </w:p>
    <w:p w14:paraId="050C3789" w14:textId="77777777" w:rsidR="006F36AE" w:rsidRPr="00545454" w:rsidRDefault="006F36AE" w:rsidP="006F36AE">
      <w:pPr>
        <w:pStyle w:val="ListParagraph"/>
      </w:pPr>
    </w:p>
    <w:tbl>
      <w:tblPr>
        <w:tblStyle w:val="GridTable4-Accent5"/>
        <w:tblW w:w="0" w:type="auto"/>
        <w:jc w:val="center"/>
        <w:tblLook w:val="04A0" w:firstRow="1" w:lastRow="0" w:firstColumn="1" w:lastColumn="0" w:noHBand="0" w:noVBand="1"/>
      </w:tblPr>
      <w:tblGrid>
        <w:gridCol w:w="985"/>
        <w:gridCol w:w="1350"/>
        <w:gridCol w:w="1440"/>
        <w:gridCol w:w="2880"/>
        <w:gridCol w:w="1800"/>
        <w:gridCol w:w="810"/>
      </w:tblGrid>
      <w:tr w:rsidR="00660760" w:rsidRPr="00545454" w14:paraId="067057EA" w14:textId="77777777" w:rsidTr="00D923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Borders>
              <w:right w:val="single" w:sz="4" w:space="0" w:color="FFFFFF" w:themeColor="background1"/>
            </w:tcBorders>
          </w:tcPr>
          <w:p w14:paraId="40BB3040" w14:textId="77777777" w:rsidR="006F36AE" w:rsidRPr="00545454" w:rsidRDefault="006F36AE" w:rsidP="001C4596">
            <w:pPr>
              <w:jc w:val="center"/>
              <w:rPr>
                <w:b w:val="0"/>
                <w:sz w:val="16"/>
                <w:szCs w:val="16"/>
              </w:rPr>
            </w:pPr>
            <w:r w:rsidRPr="00545454">
              <w:rPr>
                <w:b w:val="0"/>
                <w:sz w:val="16"/>
                <w:szCs w:val="16"/>
              </w:rPr>
              <w:t>Framing</w:t>
            </w:r>
          </w:p>
        </w:tc>
        <w:tc>
          <w:tcPr>
            <w:tcW w:w="1350" w:type="dxa"/>
            <w:tcBorders>
              <w:left w:val="single" w:sz="4" w:space="0" w:color="FFFFFF" w:themeColor="background1"/>
              <w:right w:val="single" w:sz="4" w:space="0" w:color="FFFFFF" w:themeColor="background1"/>
            </w:tcBorders>
          </w:tcPr>
          <w:p w14:paraId="6836EAE7" w14:textId="77777777" w:rsidR="006F36AE" w:rsidRPr="00545454" w:rsidRDefault="006F36AE" w:rsidP="001C4596">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545454">
              <w:rPr>
                <w:b w:val="0"/>
                <w:sz w:val="16"/>
                <w:szCs w:val="16"/>
              </w:rPr>
              <w:t>Stud Spacing</w:t>
            </w:r>
          </w:p>
        </w:tc>
        <w:tc>
          <w:tcPr>
            <w:tcW w:w="1440" w:type="dxa"/>
            <w:tcBorders>
              <w:left w:val="single" w:sz="4" w:space="0" w:color="FFFFFF" w:themeColor="background1"/>
              <w:right w:val="single" w:sz="4" w:space="0" w:color="FFFFFF" w:themeColor="background1"/>
            </w:tcBorders>
          </w:tcPr>
          <w:p w14:paraId="1DDE9017" w14:textId="77777777" w:rsidR="006F36AE" w:rsidRPr="00545454" w:rsidRDefault="006F36AE" w:rsidP="001C4596">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545454">
              <w:rPr>
                <w:b w:val="0"/>
                <w:sz w:val="16"/>
                <w:szCs w:val="16"/>
              </w:rPr>
              <w:t>Cavity Insulation</w:t>
            </w:r>
          </w:p>
        </w:tc>
        <w:tc>
          <w:tcPr>
            <w:tcW w:w="2880" w:type="dxa"/>
            <w:tcBorders>
              <w:left w:val="single" w:sz="4" w:space="0" w:color="FFFFFF" w:themeColor="background1"/>
              <w:right w:val="single" w:sz="4" w:space="0" w:color="FFFFFF" w:themeColor="background1"/>
            </w:tcBorders>
          </w:tcPr>
          <w:p w14:paraId="7E4A729B" w14:textId="77777777" w:rsidR="006F36AE" w:rsidRPr="00545454" w:rsidRDefault="001C4596" w:rsidP="001C4596">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545454">
              <w:rPr>
                <w:b w:val="0"/>
                <w:sz w:val="16"/>
                <w:szCs w:val="16"/>
              </w:rPr>
              <w:t>Cavity Insulation Type</w:t>
            </w:r>
          </w:p>
        </w:tc>
        <w:tc>
          <w:tcPr>
            <w:tcW w:w="1800" w:type="dxa"/>
            <w:tcBorders>
              <w:left w:val="single" w:sz="4" w:space="0" w:color="FFFFFF" w:themeColor="background1"/>
              <w:right w:val="single" w:sz="4" w:space="0" w:color="FFFFFF" w:themeColor="background1"/>
            </w:tcBorders>
          </w:tcPr>
          <w:p w14:paraId="091BA39E" w14:textId="77777777" w:rsidR="006F36AE" w:rsidRPr="00545454" w:rsidRDefault="001C4596" w:rsidP="001C4596">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545454">
              <w:rPr>
                <w:b w:val="0"/>
                <w:sz w:val="16"/>
                <w:szCs w:val="16"/>
              </w:rPr>
              <w:t xml:space="preserve">Exterior </w:t>
            </w:r>
            <w:r w:rsidR="00430F7C" w:rsidRPr="00545454">
              <w:rPr>
                <w:b w:val="0"/>
                <w:sz w:val="16"/>
                <w:szCs w:val="16"/>
              </w:rPr>
              <w:t xml:space="preserve">continuous </w:t>
            </w:r>
            <w:r w:rsidRPr="00545454">
              <w:rPr>
                <w:b w:val="0"/>
                <w:sz w:val="16"/>
                <w:szCs w:val="16"/>
              </w:rPr>
              <w:t>Insulation</w:t>
            </w:r>
            <w:r w:rsidR="00430F7C" w:rsidRPr="00545454">
              <w:rPr>
                <w:b w:val="0"/>
                <w:sz w:val="16"/>
                <w:szCs w:val="16"/>
                <w:vertAlign w:val="superscript"/>
              </w:rPr>
              <w:t>1</w:t>
            </w:r>
          </w:p>
        </w:tc>
        <w:tc>
          <w:tcPr>
            <w:tcW w:w="810" w:type="dxa"/>
            <w:tcBorders>
              <w:left w:val="single" w:sz="4" w:space="0" w:color="FFFFFF" w:themeColor="background1"/>
              <w:right w:val="nil"/>
            </w:tcBorders>
          </w:tcPr>
          <w:p w14:paraId="046088E4" w14:textId="77777777" w:rsidR="006F36AE" w:rsidRPr="00545454" w:rsidRDefault="001C4596" w:rsidP="001C4596">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545454">
              <w:rPr>
                <w:b w:val="0"/>
                <w:sz w:val="16"/>
                <w:szCs w:val="16"/>
              </w:rPr>
              <w:t>U-factor</w:t>
            </w:r>
          </w:p>
        </w:tc>
      </w:tr>
      <w:tr w:rsidR="006F36AE" w:rsidRPr="00545454" w14:paraId="168810F0" w14:textId="77777777" w:rsidTr="00D92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1EE9719E" w14:textId="77777777" w:rsidR="006F36AE" w:rsidRPr="00545454" w:rsidRDefault="004759F5" w:rsidP="001C4596">
            <w:pPr>
              <w:jc w:val="center"/>
              <w:rPr>
                <w:b w:val="0"/>
                <w:sz w:val="16"/>
                <w:szCs w:val="16"/>
              </w:rPr>
            </w:pPr>
            <w:r w:rsidRPr="00545454">
              <w:rPr>
                <w:b w:val="0"/>
                <w:sz w:val="16"/>
                <w:szCs w:val="16"/>
              </w:rPr>
              <w:t>2x4</w:t>
            </w:r>
          </w:p>
        </w:tc>
        <w:tc>
          <w:tcPr>
            <w:tcW w:w="1350" w:type="dxa"/>
          </w:tcPr>
          <w:p w14:paraId="7CB88A6B" w14:textId="77777777" w:rsidR="006F36AE" w:rsidRPr="00545454" w:rsidRDefault="004759F5" w:rsidP="001C459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45454">
              <w:rPr>
                <w:sz w:val="16"/>
                <w:szCs w:val="16"/>
              </w:rPr>
              <w:t>16” OC</w:t>
            </w:r>
          </w:p>
        </w:tc>
        <w:tc>
          <w:tcPr>
            <w:tcW w:w="1440" w:type="dxa"/>
          </w:tcPr>
          <w:p w14:paraId="4EA32AC6" w14:textId="77777777" w:rsidR="006F36AE" w:rsidRPr="00545454" w:rsidRDefault="004759F5" w:rsidP="001C459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45454">
              <w:rPr>
                <w:sz w:val="16"/>
                <w:szCs w:val="16"/>
              </w:rPr>
              <w:t>R-15</w:t>
            </w:r>
          </w:p>
        </w:tc>
        <w:tc>
          <w:tcPr>
            <w:tcW w:w="2880" w:type="dxa"/>
          </w:tcPr>
          <w:p w14:paraId="64ACCA2A" w14:textId="77777777" w:rsidR="006F36AE" w:rsidRPr="00545454" w:rsidRDefault="004759F5" w:rsidP="001C459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45454">
              <w:rPr>
                <w:sz w:val="16"/>
                <w:szCs w:val="16"/>
              </w:rPr>
              <w:t>High density batt</w:t>
            </w:r>
          </w:p>
        </w:tc>
        <w:tc>
          <w:tcPr>
            <w:tcW w:w="1800" w:type="dxa"/>
          </w:tcPr>
          <w:p w14:paraId="53D49E19" w14:textId="77777777" w:rsidR="006F36AE" w:rsidRPr="00545454" w:rsidRDefault="008561C6" w:rsidP="001C459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45454">
              <w:rPr>
                <w:sz w:val="16"/>
                <w:szCs w:val="16"/>
              </w:rPr>
              <w:t>R-10</w:t>
            </w:r>
            <w:r w:rsidR="004759F5" w:rsidRPr="00545454">
              <w:rPr>
                <w:sz w:val="16"/>
                <w:szCs w:val="16"/>
              </w:rPr>
              <w:t xml:space="preserve"> (2”)</w:t>
            </w:r>
          </w:p>
        </w:tc>
        <w:tc>
          <w:tcPr>
            <w:tcW w:w="810" w:type="dxa"/>
          </w:tcPr>
          <w:p w14:paraId="1EC2140E" w14:textId="77777777" w:rsidR="006F36AE" w:rsidRPr="00545454" w:rsidRDefault="008561C6" w:rsidP="001C459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45454">
              <w:rPr>
                <w:sz w:val="16"/>
                <w:szCs w:val="16"/>
              </w:rPr>
              <w:t>0.045</w:t>
            </w:r>
          </w:p>
        </w:tc>
      </w:tr>
      <w:tr w:rsidR="006F36AE" w:rsidRPr="00545454" w14:paraId="0CC60893" w14:textId="77777777" w:rsidTr="00D9232B">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7CFE9556" w14:textId="77777777" w:rsidR="006F36AE" w:rsidRPr="00545454" w:rsidRDefault="004759F5" w:rsidP="001C4596">
            <w:pPr>
              <w:jc w:val="center"/>
              <w:rPr>
                <w:b w:val="0"/>
                <w:sz w:val="16"/>
                <w:szCs w:val="16"/>
              </w:rPr>
            </w:pPr>
            <w:r w:rsidRPr="00545454">
              <w:rPr>
                <w:b w:val="0"/>
                <w:sz w:val="16"/>
                <w:szCs w:val="16"/>
              </w:rPr>
              <w:t>2x6</w:t>
            </w:r>
          </w:p>
        </w:tc>
        <w:tc>
          <w:tcPr>
            <w:tcW w:w="1350" w:type="dxa"/>
          </w:tcPr>
          <w:p w14:paraId="4DB3EF64" w14:textId="77777777" w:rsidR="006F36AE" w:rsidRPr="00545454" w:rsidRDefault="004759F5" w:rsidP="001C459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5454">
              <w:rPr>
                <w:sz w:val="16"/>
                <w:szCs w:val="16"/>
              </w:rPr>
              <w:t>16” OC</w:t>
            </w:r>
          </w:p>
        </w:tc>
        <w:tc>
          <w:tcPr>
            <w:tcW w:w="1440" w:type="dxa"/>
          </w:tcPr>
          <w:p w14:paraId="0AF39F94" w14:textId="77777777" w:rsidR="006F36AE" w:rsidRPr="00545454" w:rsidRDefault="004759F5" w:rsidP="001C459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5454">
              <w:rPr>
                <w:sz w:val="16"/>
                <w:szCs w:val="16"/>
              </w:rPr>
              <w:t>R-19</w:t>
            </w:r>
          </w:p>
        </w:tc>
        <w:tc>
          <w:tcPr>
            <w:tcW w:w="2880" w:type="dxa"/>
          </w:tcPr>
          <w:p w14:paraId="3F3DB8D9" w14:textId="77777777" w:rsidR="006F36AE" w:rsidRPr="00545454" w:rsidRDefault="004759F5" w:rsidP="001C459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5454">
              <w:rPr>
                <w:sz w:val="16"/>
                <w:szCs w:val="16"/>
              </w:rPr>
              <w:t>Low density fiberglass batt</w:t>
            </w:r>
          </w:p>
        </w:tc>
        <w:tc>
          <w:tcPr>
            <w:tcW w:w="1800" w:type="dxa"/>
          </w:tcPr>
          <w:p w14:paraId="3DE92CA2" w14:textId="77777777" w:rsidR="006F36AE" w:rsidRPr="00545454" w:rsidRDefault="008561C6" w:rsidP="001C459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5454">
              <w:rPr>
                <w:sz w:val="16"/>
                <w:szCs w:val="16"/>
              </w:rPr>
              <w:t>R-7</w:t>
            </w:r>
            <w:r w:rsidR="00660760" w:rsidRPr="00545454">
              <w:rPr>
                <w:sz w:val="16"/>
                <w:szCs w:val="16"/>
              </w:rPr>
              <w:t xml:space="preserve"> (</w:t>
            </w:r>
            <w:r w:rsidR="009D3E6D" w:rsidRPr="00545454">
              <w:rPr>
                <w:sz w:val="16"/>
                <w:szCs w:val="16"/>
              </w:rPr>
              <w:t>1.</w:t>
            </w:r>
            <w:r w:rsidR="00660760" w:rsidRPr="00545454">
              <w:rPr>
                <w:sz w:val="16"/>
                <w:szCs w:val="16"/>
              </w:rPr>
              <w:t>5”)</w:t>
            </w:r>
          </w:p>
        </w:tc>
        <w:tc>
          <w:tcPr>
            <w:tcW w:w="810" w:type="dxa"/>
          </w:tcPr>
          <w:p w14:paraId="3562077D" w14:textId="77777777" w:rsidR="006F36AE" w:rsidRPr="00545454" w:rsidRDefault="008561C6" w:rsidP="001C459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5454">
              <w:rPr>
                <w:sz w:val="16"/>
                <w:szCs w:val="16"/>
              </w:rPr>
              <w:t>0.046</w:t>
            </w:r>
          </w:p>
        </w:tc>
      </w:tr>
      <w:tr w:rsidR="006F36AE" w:rsidRPr="00545454" w14:paraId="42CB1F08" w14:textId="77777777" w:rsidTr="00D923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5" w:type="dxa"/>
          </w:tcPr>
          <w:p w14:paraId="2443B1CA" w14:textId="77777777" w:rsidR="006F36AE" w:rsidRPr="00545454" w:rsidRDefault="00660760" w:rsidP="001C4596">
            <w:pPr>
              <w:jc w:val="center"/>
              <w:rPr>
                <w:b w:val="0"/>
                <w:sz w:val="16"/>
                <w:szCs w:val="16"/>
              </w:rPr>
            </w:pPr>
            <w:r w:rsidRPr="00545454">
              <w:rPr>
                <w:b w:val="0"/>
                <w:sz w:val="16"/>
                <w:szCs w:val="16"/>
              </w:rPr>
              <w:t>2x6</w:t>
            </w:r>
          </w:p>
        </w:tc>
        <w:tc>
          <w:tcPr>
            <w:tcW w:w="1350" w:type="dxa"/>
          </w:tcPr>
          <w:p w14:paraId="540869AC" w14:textId="77777777" w:rsidR="006F36AE" w:rsidRPr="00545454" w:rsidRDefault="004759F5" w:rsidP="001C459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45454">
              <w:rPr>
                <w:sz w:val="16"/>
                <w:szCs w:val="16"/>
              </w:rPr>
              <w:t>16” OC</w:t>
            </w:r>
          </w:p>
        </w:tc>
        <w:tc>
          <w:tcPr>
            <w:tcW w:w="1440" w:type="dxa"/>
          </w:tcPr>
          <w:p w14:paraId="61CADCC6" w14:textId="77777777" w:rsidR="006F36AE" w:rsidRPr="00545454" w:rsidRDefault="00660760" w:rsidP="001C459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45454">
              <w:rPr>
                <w:sz w:val="16"/>
                <w:szCs w:val="16"/>
              </w:rPr>
              <w:t>R-21</w:t>
            </w:r>
          </w:p>
        </w:tc>
        <w:tc>
          <w:tcPr>
            <w:tcW w:w="2880" w:type="dxa"/>
          </w:tcPr>
          <w:p w14:paraId="3E848A58" w14:textId="77777777" w:rsidR="006F36AE" w:rsidRPr="00545454" w:rsidRDefault="00660760" w:rsidP="001C459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45454">
              <w:rPr>
                <w:sz w:val="16"/>
                <w:szCs w:val="16"/>
              </w:rPr>
              <w:t>High dens</w:t>
            </w:r>
            <w:r w:rsidR="008561C6" w:rsidRPr="00545454">
              <w:rPr>
                <w:sz w:val="16"/>
                <w:szCs w:val="16"/>
              </w:rPr>
              <w:t>ity batt</w:t>
            </w:r>
          </w:p>
        </w:tc>
        <w:tc>
          <w:tcPr>
            <w:tcW w:w="1800" w:type="dxa"/>
          </w:tcPr>
          <w:p w14:paraId="7DBC39D1" w14:textId="77777777" w:rsidR="006F36AE" w:rsidRPr="00545454" w:rsidRDefault="008561C6" w:rsidP="001C459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45454">
              <w:rPr>
                <w:sz w:val="16"/>
                <w:szCs w:val="16"/>
              </w:rPr>
              <w:t>R-5</w:t>
            </w:r>
            <w:r w:rsidR="00660760" w:rsidRPr="00545454">
              <w:rPr>
                <w:sz w:val="16"/>
                <w:szCs w:val="16"/>
              </w:rPr>
              <w:t xml:space="preserve"> (1”)</w:t>
            </w:r>
          </w:p>
        </w:tc>
        <w:tc>
          <w:tcPr>
            <w:tcW w:w="810" w:type="dxa"/>
          </w:tcPr>
          <w:p w14:paraId="3902FDB0" w14:textId="77777777" w:rsidR="006F36AE" w:rsidRPr="00545454" w:rsidRDefault="008561C6" w:rsidP="001C459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45454">
              <w:rPr>
                <w:sz w:val="16"/>
                <w:szCs w:val="16"/>
              </w:rPr>
              <w:t>0.048</w:t>
            </w:r>
          </w:p>
        </w:tc>
      </w:tr>
      <w:tr w:rsidR="006F36AE" w:rsidRPr="00545454" w14:paraId="1DC5AA94" w14:textId="77777777" w:rsidTr="00D9232B">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0572446F" w14:textId="77777777" w:rsidR="006F36AE" w:rsidRPr="00545454" w:rsidRDefault="00660760" w:rsidP="001C4596">
            <w:pPr>
              <w:jc w:val="center"/>
              <w:rPr>
                <w:b w:val="0"/>
                <w:sz w:val="16"/>
                <w:szCs w:val="16"/>
              </w:rPr>
            </w:pPr>
            <w:r w:rsidRPr="00545454">
              <w:rPr>
                <w:b w:val="0"/>
                <w:sz w:val="16"/>
                <w:szCs w:val="16"/>
              </w:rPr>
              <w:t>2x6</w:t>
            </w:r>
          </w:p>
        </w:tc>
        <w:tc>
          <w:tcPr>
            <w:tcW w:w="1350" w:type="dxa"/>
          </w:tcPr>
          <w:p w14:paraId="0BB81797" w14:textId="77777777" w:rsidR="006F36AE" w:rsidRPr="00545454" w:rsidRDefault="004759F5" w:rsidP="001C459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5454">
              <w:rPr>
                <w:sz w:val="16"/>
                <w:szCs w:val="16"/>
              </w:rPr>
              <w:t>24” OC</w:t>
            </w:r>
          </w:p>
        </w:tc>
        <w:tc>
          <w:tcPr>
            <w:tcW w:w="1440" w:type="dxa"/>
          </w:tcPr>
          <w:p w14:paraId="306DB75A" w14:textId="77777777" w:rsidR="006F36AE" w:rsidRPr="00545454" w:rsidRDefault="00660760" w:rsidP="001C459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5454">
              <w:rPr>
                <w:sz w:val="16"/>
                <w:szCs w:val="16"/>
              </w:rPr>
              <w:t>R-19</w:t>
            </w:r>
          </w:p>
        </w:tc>
        <w:tc>
          <w:tcPr>
            <w:tcW w:w="2880" w:type="dxa"/>
          </w:tcPr>
          <w:p w14:paraId="7C1FB3B6" w14:textId="77777777" w:rsidR="006F36AE" w:rsidRPr="00545454" w:rsidRDefault="00660760" w:rsidP="001C459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5454">
              <w:rPr>
                <w:sz w:val="16"/>
                <w:szCs w:val="16"/>
              </w:rPr>
              <w:t>Low density fiberglass batt</w:t>
            </w:r>
          </w:p>
        </w:tc>
        <w:tc>
          <w:tcPr>
            <w:tcW w:w="1800" w:type="dxa"/>
          </w:tcPr>
          <w:p w14:paraId="673E39E9" w14:textId="77777777" w:rsidR="006F36AE" w:rsidRPr="00545454" w:rsidRDefault="008561C6" w:rsidP="001C459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5454">
              <w:rPr>
                <w:sz w:val="16"/>
                <w:szCs w:val="16"/>
              </w:rPr>
              <w:t xml:space="preserve">R-6 </w:t>
            </w:r>
            <w:r w:rsidR="00660760" w:rsidRPr="00545454">
              <w:rPr>
                <w:sz w:val="16"/>
                <w:szCs w:val="16"/>
              </w:rPr>
              <w:t>(1</w:t>
            </w:r>
            <w:r w:rsidR="00DF763C" w:rsidRPr="00545454">
              <w:rPr>
                <w:sz w:val="16"/>
                <w:szCs w:val="16"/>
              </w:rPr>
              <w:t>.25</w:t>
            </w:r>
            <w:r w:rsidR="00660760" w:rsidRPr="00545454">
              <w:rPr>
                <w:sz w:val="16"/>
                <w:szCs w:val="16"/>
              </w:rPr>
              <w:t>”)</w:t>
            </w:r>
          </w:p>
        </w:tc>
        <w:tc>
          <w:tcPr>
            <w:tcW w:w="810" w:type="dxa"/>
          </w:tcPr>
          <w:p w14:paraId="594095F5" w14:textId="77777777" w:rsidR="006F36AE" w:rsidRPr="00545454" w:rsidRDefault="008561C6" w:rsidP="001C4596">
            <w:pPr>
              <w:jc w:val="center"/>
              <w:cnfStyle w:val="000000000000" w:firstRow="0" w:lastRow="0" w:firstColumn="0" w:lastColumn="0" w:oddVBand="0" w:evenVBand="0" w:oddHBand="0" w:evenHBand="0" w:firstRowFirstColumn="0" w:firstRowLastColumn="0" w:lastRowFirstColumn="0" w:lastRowLastColumn="0"/>
              <w:rPr>
                <w:sz w:val="16"/>
                <w:szCs w:val="16"/>
              </w:rPr>
            </w:pPr>
            <w:r w:rsidRPr="00545454">
              <w:rPr>
                <w:sz w:val="16"/>
                <w:szCs w:val="16"/>
              </w:rPr>
              <w:t>0.048</w:t>
            </w:r>
          </w:p>
        </w:tc>
      </w:tr>
      <w:tr w:rsidR="00BC62C2" w:rsidRPr="00545454" w14:paraId="5D56CD3F" w14:textId="77777777" w:rsidTr="00BC62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65" w:type="dxa"/>
            <w:gridSpan w:val="6"/>
            <w:shd w:val="clear" w:color="auto" w:fill="auto"/>
          </w:tcPr>
          <w:p w14:paraId="432DA9AF" w14:textId="77777777" w:rsidR="00BC62C2" w:rsidRPr="00545454" w:rsidRDefault="00BC62C2" w:rsidP="00BC62C2">
            <w:pPr>
              <w:rPr>
                <w:b w:val="0"/>
                <w:sz w:val="16"/>
                <w:szCs w:val="16"/>
              </w:rPr>
            </w:pPr>
            <w:r w:rsidRPr="00545454">
              <w:rPr>
                <w:b w:val="0"/>
                <w:sz w:val="16"/>
                <w:szCs w:val="16"/>
              </w:rPr>
              <w:t>Notes:</w:t>
            </w:r>
          </w:p>
          <w:p w14:paraId="49D38813" w14:textId="77777777" w:rsidR="00BC62C2" w:rsidRPr="00545454" w:rsidRDefault="00BC62C2" w:rsidP="00BC62C2">
            <w:pPr>
              <w:pStyle w:val="ListParagraph"/>
              <w:ind w:left="0"/>
              <w:rPr>
                <w:b w:val="0"/>
                <w:sz w:val="16"/>
                <w:szCs w:val="16"/>
              </w:rPr>
            </w:pPr>
            <w:r w:rsidRPr="00545454">
              <w:rPr>
                <w:b w:val="0"/>
                <w:sz w:val="16"/>
                <w:szCs w:val="16"/>
                <w:vertAlign w:val="superscript"/>
              </w:rPr>
              <w:t>1</w:t>
            </w:r>
            <w:r w:rsidR="00751854" w:rsidRPr="00545454">
              <w:rPr>
                <w:b w:val="0"/>
                <w:sz w:val="16"/>
                <w:szCs w:val="16"/>
              </w:rPr>
              <w:t>.</w:t>
            </w:r>
            <w:r w:rsidRPr="00545454">
              <w:rPr>
                <w:b w:val="0"/>
                <w:sz w:val="16"/>
                <w:szCs w:val="16"/>
              </w:rPr>
              <w:t xml:space="preserve"> The continuous insulation is typically a rigid polystyrene or polysocyanurate foam insulation. Continuous insulation may be installed on either the inside or the exterior of the wall, or both.</w:t>
            </w:r>
          </w:p>
          <w:p w14:paraId="53181126" w14:textId="77777777" w:rsidR="00BC62C2" w:rsidRPr="00545454" w:rsidRDefault="00BC62C2" w:rsidP="001C4596">
            <w:pPr>
              <w:jc w:val="center"/>
              <w:rPr>
                <w:sz w:val="16"/>
                <w:szCs w:val="16"/>
              </w:rPr>
            </w:pPr>
          </w:p>
        </w:tc>
      </w:tr>
    </w:tbl>
    <w:p w14:paraId="660CE00C" w14:textId="77777777" w:rsidR="00430F7C" w:rsidRPr="00545454" w:rsidRDefault="00430F7C" w:rsidP="006F36AE">
      <w:pPr>
        <w:ind w:left="360"/>
        <w:rPr>
          <w:sz w:val="16"/>
          <w:szCs w:val="16"/>
        </w:rPr>
      </w:pPr>
    </w:p>
    <w:p w14:paraId="16FC175C" w14:textId="097084D2" w:rsidR="00B7340F" w:rsidRPr="00545454" w:rsidRDefault="00DB672E">
      <w:pPr>
        <w:pStyle w:val="ListParagraph"/>
        <w:numPr>
          <w:ilvl w:val="0"/>
          <w:numId w:val="12"/>
        </w:numPr>
      </w:pPr>
      <w:r w:rsidRPr="00545454">
        <w:rPr>
          <w:b/>
        </w:rPr>
        <w:t>F</w:t>
      </w:r>
      <w:r w:rsidR="00BF367F" w:rsidRPr="00545454">
        <w:rPr>
          <w:b/>
        </w:rPr>
        <w:t>or extension of exis</w:t>
      </w:r>
      <w:r w:rsidRPr="00545454">
        <w:rPr>
          <w:b/>
        </w:rPr>
        <w:t>t</w:t>
      </w:r>
      <w:r w:rsidR="00BF367F" w:rsidRPr="00545454">
        <w:rPr>
          <w:b/>
        </w:rPr>
        <w:t>i</w:t>
      </w:r>
      <w:r w:rsidRPr="00545454">
        <w:rPr>
          <w:b/>
        </w:rPr>
        <w:t>ng wood-framed walls</w:t>
      </w:r>
      <w:r w:rsidRPr="00545454">
        <w:t xml:space="preserve"> </w:t>
      </w:r>
      <w:r w:rsidR="00BF367F" w:rsidRPr="00545454">
        <w:t>may re</w:t>
      </w:r>
      <w:r w:rsidRPr="00545454">
        <w:t>t</w:t>
      </w:r>
      <w:r w:rsidR="00BF367F" w:rsidRPr="00545454">
        <w:t>a</w:t>
      </w:r>
      <w:r w:rsidRPr="00545454">
        <w:t xml:space="preserve">in </w:t>
      </w:r>
      <w:r w:rsidR="00BF367F" w:rsidRPr="00545454">
        <w:t>the dimensions of the existing walls and shall install cavity insulation of R-15 in a 2x4 framing and R-21 in a 2x6 framing</w:t>
      </w:r>
      <w:r w:rsidR="00184836" w:rsidRPr="00545454">
        <w:t xml:space="preserve"> [per </w:t>
      </w:r>
      <w:bookmarkStart w:id="2" w:name="_Hlk113300650"/>
      <w:r w:rsidR="00184836" w:rsidRPr="00545454">
        <w:t>§ 150.2(a)1.A.i</w:t>
      </w:r>
      <w:bookmarkEnd w:id="2"/>
      <w:r w:rsidR="00D37D90" w:rsidRPr="00545454">
        <w:t>ii</w:t>
      </w:r>
      <w:r w:rsidR="00184836" w:rsidRPr="00545454">
        <w:t>, § 150.2(a)1.B.</w:t>
      </w:r>
      <w:r w:rsidR="00D37D90" w:rsidRPr="00545454">
        <w:t>ii</w:t>
      </w:r>
      <w:r w:rsidR="00184836" w:rsidRPr="00545454">
        <w:t>i]</w:t>
      </w:r>
      <w:r w:rsidR="00BF367F" w:rsidRPr="00545454">
        <w:t xml:space="preserve">. </w:t>
      </w:r>
    </w:p>
    <w:p w14:paraId="3CA42490" w14:textId="77777777" w:rsidR="007964B1" w:rsidRPr="00545454" w:rsidRDefault="007964B1" w:rsidP="007964B1">
      <w:pPr>
        <w:pStyle w:val="ListParagraph"/>
      </w:pPr>
    </w:p>
    <w:p w14:paraId="6018E695" w14:textId="147B60CD" w:rsidR="00BF367F" w:rsidRPr="00545454" w:rsidRDefault="00BF367F">
      <w:pPr>
        <w:pStyle w:val="ListParagraph"/>
        <w:numPr>
          <w:ilvl w:val="0"/>
          <w:numId w:val="12"/>
        </w:numPr>
      </w:pPr>
      <w:r w:rsidRPr="00545454">
        <w:rPr>
          <w:b/>
        </w:rPr>
        <w:t xml:space="preserve">When existing siding of a wood-frame wall is not being removed or replaced, </w:t>
      </w:r>
      <w:r w:rsidRPr="00545454">
        <w:t>cavity insulation of R-15 in a 2x4 framing and R-21 in a 2x6 framing shall be installed and continuous insulation is not required</w:t>
      </w:r>
      <w:r w:rsidR="00D37D90" w:rsidRPr="00545454">
        <w:t xml:space="preserve"> [per § 150.2(a)1.A.i, § 150.2(a)1.B.vi].</w:t>
      </w:r>
      <w:r w:rsidRPr="00545454">
        <w:t xml:space="preserve"> </w:t>
      </w:r>
    </w:p>
    <w:p w14:paraId="3652CAE1" w14:textId="77777777" w:rsidR="00BF367F" w:rsidRPr="00545454" w:rsidRDefault="00BF367F" w:rsidP="00A27818">
      <w:pPr>
        <w:pStyle w:val="ListParagraph"/>
      </w:pPr>
      <w:r w:rsidRPr="00545454">
        <w:rPr>
          <w:b/>
        </w:rPr>
        <w:t xml:space="preserve"> </w:t>
      </w:r>
    </w:p>
    <w:p w14:paraId="213DF108" w14:textId="77777777" w:rsidR="00F81747" w:rsidRPr="00545454" w:rsidRDefault="00F81747">
      <w:pPr>
        <w:numPr>
          <w:ilvl w:val="0"/>
          <w:numId w:val="1"/>
        </w:numPr>
      </w:pPr>
      <w:r w:rsidRPr="00545454">
        <w:t>Mass wall has a thermal heat capacity ≥ 7.0 Btu/h-ft</w:t>
      </w:r>
      <w:r w:rsidRPr="00545454">
        <w:rPr>
          <w:vertAlign w:val="superscript"/>
        </w:rPr>
        <w:t>2</w:t>
      </w:r>
      <w:r w:rsidRPr="00545454">
        <w:t>. “Interior” denotes insulation installed on the inside surface of the wall.</w:t>
      </w:r>
    </w:p>
    <w:p w14:paraId="60548AD5" w14:textId="77777777" w:rsidR="00F81747" w:rsidRPr="00545454" w:rsidRDefault="00F81747" w:rsidP="00F81747">
      <w:pPr>
        <w:ind w:left="360"/>
      </w:pPr>
    </w:p>
    <w:p w14:paraId="265EFFCC" w14:textId="77777777" w:rsidR="00F81747" w:rsidRPr="00545454" w:rsidRDefault="00F81747">
      <w:pPr>
        <w:numPr>
          <w:ilvl w:val="0"/>
          <w:numId w:val="1"/>
        </w:numPr>
      </w:pPr>
      <w:r w:rsidRPr="00545454">
        <w:t>Mass wall has a thermal heat capacity ≥ 7.0 Btu/h-ft2. “Exterior” denotes insulation installed on the exterior surface of the wall.</w:t>
      </w:r>
    </w:p>
    <w:p w14:paraId="2587F699" w14:textId="77777777" w:rsidR="00403289" w:rsidRPr="00545454" w:rsidRDefault="00403289" w:rsidP="00403289">
      <w:pPr>
        <w:pStyle w:val="ListParagraph"/>
      </w:pPr>
    </w:p>
    <w:p w14:paraId="6C0C1BFA" w14:textId="77777777" w:rsidR="00403289" w:rsidRPr="00545454" w:rsidRDefault="00403289">
      <w:pPr>
        <w:numPr>
          <w:ilvl w:val="0"/>
          <w:numId w:val="1"/>
        </w:numPr>
      </w:pPr>
      <w:r w:rsidRPr="00545454">
        <w:t xml:space="preserve">Below grade “interior” denotes insulation installed on the inside surface of the wall. </w:t>
      </w:r>
    </w:p>
    <w:p w14:paraId="279A4234" w14:textId="77777777" w:rsidR="00403289" w:rsidRPr="00545454" w:rsidRDefault="00403289" w:rsidP="00403289">
      <w:pPr>
        <w:pStyle w:val="ListParagraph"/>
      </w:pPr>
    </w:p>
    <w:p w14:paraId="63EA8C72" w14:textId="77777777" w:rsidR="00403289" w:rsidRPr="00545454" w:rsidRDefault="00403289">
      <w:pPr>
        <w:numPr>
          <w:ilvl w:val="0"/>
          <w:numId w:val="1"/>
        </w:numPr>
      </w:pPr>
      <w:r w:rsidRPr="00545454">
        <w:t>Below grade “exterior” denotes insulation installed on the outside surface of the wall.</w:t>
      </w:r>
    </w:p>
    <w:p w14:paraId="51E078DF" w14:textId="77777777" w:rsidR="00CF5173" w:rsidRPr="00545454" w:rsidRDefault="00CF5173" w:rsidP="00CF5173"/>
    <w:p w14:paraId="6653F8EB" w14:textId="712F6942" w:rsidR="001823EC" w:rsidRPr="00545454" w:rsidRDefault="00CF5173">
      <w:pPr>
        <w:numPr>
          <w:ilvl w:val="0"/>
          <w:numId w:val="1"/>
        </w:numPr>
      </w:pPr>
      <w:r w:rsidRPr="00545454">
        <w:rPr>
          <w:b/>
          <w:u w:val="single"/>
        </w:rPr>
        <w:t>Quality Insulation Installation (QII)</w:t>
      </w:r>
      <w:r w:rsidR="001823EC" w:rsidRPr="00545454">
        <w:rPr>
          <w:b/>
          <w:u w:val="single"/>
        </w:rPr>
        <w:t xml:space="preserve"> Requirements</w:t>
      </w:r>
      <w:r w:rsidR="001823EC" w:rsidRPr="00545454">
        <w:rPr>
          <w:b/>
        </w:rPr>
        <w:t>:</w:t>
      </w:r>
    </w:p>
    <w:p w14:paraId="3E814948" w14:textId="77777777" w:rsidR="001823EC" w:rsidRPr="00545454" w:rsidRDefault="001823EC" w:rsidP="001823EC">
      <w:pPr>
        <w:pStyle w:val="ListParagraph"/>
      </w:pPr>
    </w:p>
    <w:p w14:paraId="79A34F5F" w14:textId="2D23ED92" w:rsidR="00F87628" w:rsidRPr="00545454" w:rsidRDefault="009E1F4B" w:rsidP="001823EC">
      <w:pPr>
        <w:ind w:left="360"/>
      </w:pPr>
      <w:r w:rsidRPr="00545454">
        <w:t xml:space="preserve">For </w:t>
      </w:r>
      <w:r w:rsidRPr="00545454">
        <w:rPr>
          <w:b/>
        </w:rPr>
        <w:t>a</w:t>
      </w:r>
      <w:r w:rsidR="00F87628" w:rsidRPr="00545454">
        <w:rPr>
          <w:b/>
        </w:rPr>
        <w:t xml:space="preserve">dditions </w:t>
      </w:r>
      <w:r w:rsidRPr="00545454">
        <w:rPr>
          <w:b/>
        </w:rPr>
        <w:t>&gt; 700 ft</w:t>
      </w:r>
      <w:r w:rsidR="003C36F7" w:rsidRPr="00545454">
        <w:rPr>
          <w:b/>
          <w:vertAlign w:val="superscript"/>
        </w:rPr>
        <w:t>2</w:t>
      </w:r>
      <w:r w:rsidRPr="00545454">
        <w:t xml:space="preserve"> </w:t>
      </w:r>
      <w:r w:rsidR="00F87628" w:rsidRPr="00545454">
        <w:t>that consist of the conversion of existing unconditioned spaces to conditioned space do not require to perform the following as part of QII: existing window and door</w:t>
      </w:r>
      <w:r w:rsidRPr="00545454">
        <w:t xml:space="preserve"> headers are not required to be insu</w:t>
      </w:r>
      <w:r w:rsidR="00F87628" w:rsidRPr="00545454">
        <w:t>l</w:t>
      </w:r>
      <w:r w:rsidRPr="00545454">
        <w:t>a</w:t>
      </w:r>
      <w:r w:rsidR="00F87628" w:rsidRPr="00545454">
        <w:t>ted and air sealing is not required when exist</w:t>
      </w:r>
      <w:r w:rsidRPr="00545454">
        <w:t>i</w:t>
      </w:r>
      <w:r w:rsidR="00F87628" w:rsidRPr="00545454">
        <w:t xml:space="preserve">ng </w:t>
      </w:r>
      <w:r w:rsidRPr="00545454">
        <w:t>air barrier is not removed or replaced</w:t>
      </w:r>
      <w:r w:rsidR="00D43BF4" w:rsidRPr="00545454">
        <w:t xml:space="preserve"> </w:t>
      </w:r>
      <w:r w:rsidR="001823EC" w:rsidRPr="00545454">
        <w:t>[</w:t>
      </w:r>
      <w:r w:rsidR="00D43BF4" w:rsidRPr="00545454">
        <w:t>p</w:t>
      </w:r>
      <w:r w:rsidR="001823EC" w:rsidRPr="00545454">
        <w:t>er § 150.2 (a) Exception 7 item 1.A.iv]</w:t>
      </w:r>
      <w:r w:rsidR="00D43BF4" w:rsidRPr="00545454">
        <w:t>.</w:t>
      </w:r>
    </w:p>
    <w:p w14:paraId="0928FBC8" w14:textId="77777777" w:rsidR="00F93C66" w:rsidRPr="00545454" w:rsidRDefault="00F93C66" w:rsidP="00F81747"/>
    <w:p w14:paraId="1D7C6676" w14:textId="54D7089F" w:rsidR="002C2D7A" w:rsidRPr="005B1A47" w:rsidRDefault="002C2D7A">
      <w:pPr>
        <w:numPr>
          <w:ilvl w:val="0"/>
          <w:numId w:val="1"/>
        </w:numPr>
      </w:pPr>
      <w:r w:rsidRPr="005B1A47">
        <w:rPr>
          <w:b/>
          <w:bCs/>
          <w:u w:val="single"/>
        </w:rPr>
        <w:t>Cool Roof</w:t>
      </w:r>
      <w:r w:rsidRPr="005B1A47">
        <w:rPr>
          <w:u w:val="single"/>
        </w:rPr>
        <w:t xml:space="preserve"> </w:t>
      </w:r>
      <w:r w:rsidRPr="005B1A47">
        <w:rPr>
          <w:b/>
          <w:bCs/>
          <w:u w:val="single"/>
        </w:rPr>
        <w:t>Requirements</w:t>
      </w:r>
      <w:r w:rsidRPr="005B1A47">
        <w:rPr>
          <w:b/>
          <w:bCs/>
        </w:rPr>
        <w:t>:</w:t>
      </w:r>
    </w:p>
    <w:p w14:paraId="33B86722" w14:textId="77777777" w:rsidR="00AA326B" w:rsidRPr="00545454" w:rsidRDefault="00AA326B" w:rsidP="00AA326B">
      <w:pPr>
        <w:pStyle w:val="ListParagraph"/>
        <w:ind w:left="360"/>
      </w:pPr>
      <w:r w:rsidRPr="00545454">
        <w:t xml:space="preserve">Roofing Product’s thermal emittance and 3-year aged solar reflectance shall be labeled and certified by the Cool Roof Rating Council (CRRC) [Per § 110.8(i)1. </w:t>
      </w:r>
    </w:p>
    <w:p w14:paraId="0EFA5988" w14:textId="77777777" w:rsidR="002C2D7A" w:rsidRPr="00545454" w:rsidRDefault="002C2D7A" w:rsidP="002C2D7A">
      <w:pPr>
        <w:ind w:left="360"/>
        <w:rPr>
          <w:b/>
          <w:bCs/>
        </w:rPr>
      </w:pPr>
    </w:p>
    <w:p w14:paraId="504E212A" w14:textId="01237176" w:rsidR="007B46DA" w:rsidRPr="00545454" w:rsidRDefault="00017357">
      <w:pPr>
        <w:pStyle w:val="ListParagraph"/>
        <w:numPr>
          <w:ilvl w:val="0"/>
          <w:numId w:val="13"/>
        </w:numPr>
      </w:pPr>
      <w:r w:rsidRPr="00545454">
        <w:t>For</w:t>
      </w:r>
      <w:r w:rsidRPr="00545454">
        <w:rPr>
          <w:b/>
          <w:bCs/>
        </w:rPr>
        <w:t xml:space="preserve"> </w:t>
      </w:r>
      <w:r w:rsidRPr="00545454">
        <w:rPr>
          <w:b/>
        </w:rPr>
        <w:t>addition ≤ 300 ft</w:t>
      </w:r>
      <w:r w:rsidRPr="00545454">
        <w:rPr>
          <w:b/>
          <w:vertAlign w:val="superscript"/>
        </w:rPr>
        <w:t>2</w:t>
      </w:r>
      <w:r w:rsidRPr="00545454">
        <w:t xml:space="preserve"> cool roof compliance is not required</w:t>
      </w:r>
      <w:r w:rsidR="007B46DA" w:rsidRPr="00545454">
        <w:t xml:space="preserve"> [Per § 150.2(a) Exception 1].</w:t>
      </w:r>
    </w:p>
    <w:p w14:paraId="6D1041C4" w14:textId="77777777" w:rsidR="007B46DA" w:rsidRPr="00545454" w:rsidRDefault="007B46DA" w:rsidP="007B46DA">
      <w:pPr>
        <w:pStyle w:val="ListParagraph"/>
      </w:pPr>
    </w:p>
    <w:p w14:paraId="3A1452D2" w14:textId="59709DDC" w:rsidR="00F93C66" w:rsidRPr="00545454" w:rsidRDefault="00F93C66">
      <w:pPr>
        <w:pStyle w:val="ListParagraph"/>
        <w:numPr>
          <w:ilvl w:val="0"/>
          <w:numId w:val="13"/>
        </w:numPr>
      </w:pPr>
      <w:r w:rsidRPr="00545454">
        <w:rPr>
          <w:bCs/>
        </w:rPr>
        <w:t>For</w:t>
      </w:r>
      <w:r w:rsidRPr="00545454">
        <w:rPr>
          <w:b/>
        </w:rPr>
        <w:t xml:space="preserve"> new roofing:</w:t>
      </w:r>
      <w:r w:rsidRPr="00545454">
        <w:t xml:space="preserve"> </w:t>
      </w:r>
      <w:r w:rsidR="00811822" w:rsidRPr="00545454">
        <w:t xml:space="preserve">must meet Prescriptive </w:t>
      </w:r>
      <w:r w:rsidR="000C346E" w:rsidRPr="00545454">
        <w:t>Component Package</w:t>
      </w:r>
      <w:r w:rsidR="00676CFB" w:rsidRPr="00545454">
        <w:t xml:space="preserve"> [per § 150.1(c)11]</w:t>
      </w:r>
      <w:r w:rsidRPr="00545454">
        <w:t>.</w:t>
      </w:r>
    </w:p>
    <w:p w14:paraId="38BA1682" w14:textId="77777777" w:rsidR="00FF7D9B" w:rsidRPr="00545454" w:rsidRDefault="00FF7D9B" w:rsidP="00FF7D9B">
      <w:pPr>
        <w:pStyle w:val="ListParagraph"/>
      </w:pPr>
    </w:p>
    <w:p w14:paraId="55FE595C" w14:textId="32735EC8" w:rsidR="00F93C66" w:rsidRPr="00545454" w:rsidRDefault="00F93C66">
      <w:pPr>
        <w:pStyle w:val="ListParagraph"/>
        <w:numPr>
          <w:ilvl w:val="0"/>
          <w:numId w:val="2"/>
        </w:numPr>
      </w:pPr>
      <w:r w:rsidRPr="00545454">
        <w:rPr>
          <w:bCs/>
        </w:rPr>
        <w:t>For</w:t>
      </w:r>
      <w:r w:rsidRPr="00545454">
        <w:rPr>
          <w:b/>
        </w:rPr>
        <w:t xml:space="preserve"> alteration to existing roofing</w:t>
      </w:r>
      <w:r w:rsidR="00811822" w:rsidRPr="00545454">
        <w:rPr>
          <w:b/>
        </w:rPr>
        <w:t xml:space="preserve"> (reroofing)</w:t>
      </w:r>
      <w:r w:rsidRPr="00545454">
        <w:rPr>
          <w:b/>
        </w:rPr>
        <w:t>:</w:t>
      </w:r>
      <w:r w:rsidR="009C4D1B" w:rsidRPr="00545454">
        <w:t xml:space="preserve"> R</w:t>
      </w:r>
      <w:r w:rsidRPr="00545454">
        <w:t>eplacement of existing roofing</w:t>
      </w:r>
      <w:r w:rsidR="005A4B66" w:rsidRPr="00545454">
        <w:t>, including adding a new surface layer on top of existing roofing</w:t>
      </w:r>
      <w:r w:rsidRPr="00545454">
        <w:t xml:space="preserve"> more than 50% o</w:t>
      </w:r>
      <w:r w:rsidR="004C1959" w:rsidRPr="00545454">
        <w:t>f the roof</w:t>
      </w:r>
      <w:r w:rsidRPr="00545454">
        <w:t>, the following is required</w:t>
      </w:r>
      <w:r w:rsidR="00BD3198" w:rsidRPr="00545454">
        <w:t xml:space="preserve"> [Per § 150.2(b)1.I]:</w:t>
      </w:r>
    </w:p>
    <w:p w14:paraId="72A2C33D" w14:textId="77777777" w:rsidR="00BD3198" w:rsidRPr="00545454" w:rsidRDefault="00BD3198" w:rsidP="00117AFA"/>
    <w:p w14:paraId="2B499D0A" w14:textId="517D0F0D" w:rsidR="00117AFA" w:rsidRPr="00545454" w:rsidRDefault="00463183">
      <w:pPr>
        <w:pStyle w:val="ListParagraph"/>
        <w:numPr>
          <w:ilvl w:val="0"/>
          <w:numId w:val="22"/>
        </w:numPr>
      </w:pPr>
      <w:r w:rsidRPr="00545454">
        <w:rPr>
          <w:b/>
        </w:rPr>
        <w:t>For steep</w:t>
      </w:r>
      <w:r w:rsidR="008A66A6">
        <w:rPr>
          <w:b/>
        </w:rPr>
        <w:t>-</w:t>
      </w:r>
      <w:r w:rsidRPr="00545454">
        <w:rPr>
          <w:b/>
        </w:rPr>
        <w:t>sloped roof</w:t>
      </w:r>
      <w:r w:rsidR="00E94E8A" w:rsidRPr="00545454">
        <w:rPr>
          <w:b/>
        </w:rPr>
        <w:t>s</w:t>
      </w:r>
      <w:r w:rsidRPr="00545454">
        <w:rPr>
          <w:b/>
        </w:rPr>
        <w:t xml:space="preserve"> (≥</w:t>
      </w:r>
      <w:r w:rsidR="00537B96" w:rsidRPr="00545454">
        <w:rPr>
          <w:b/>
        </w:rPr>
        <w:t xml:space="preserve"> 2:12):</w:t>
      </w:r>
      <w:r w:rsidR="00537B96" w:rsidRPr="00545454">
        <w:t xml:space="preserve"> </w:t>
      </w:r>
    </w:p>
    <w:p w14:paraId="1BA1110A" w14:textId="78BB166E" w:rsidR="00537B96" w:rsidRPr="00545454" w:rsidRDefault="00537B96" w:rsidP="002374C5">
      <w:pPr>
        <w:ind w:left="1440"/>
      </w:pPr>
      <w:r w:rsidRPr="00545454">
        <w:t>Minimum aged solar reflec</w:t>
      </w:r>
      <w:r w:rsidR="004C1959" w:rsidRPr="00545454">
        <w:t>tance = 0.20</w:t>
      </w:r>
      <w:r w:rsidRPr="00545454">
        <w:t xml:space="preserve"> and minimum thermal emittance = 0.75, or minimum So</w:t>
      </w:r>
      <w:r w:rsidR="004C1959" w:rsidRPr="00545454">
        <w:t>lar Reflectance Index (SRI) = 16</w:t>
      </w:r>
      <w:r w:rsidRPr="00545454">
        <w:t>.</w:t>
      </w:r>
      <w:r w:rsidR="00E94E8A" w:rsidRPr="00545454">
        <w:t xml:space="preserve"> [Per § 150.2(b)1.I.i]</w:t>
      </w:r>
    </w:p>
    <w:p w14:paraId="0D1773F8" w14:textId="1F89FD12" w:rsidR="00F93C66" w:rsidRPr="00545454" w:rsidRDefault="006C7FE8" w:rsidP="002374C5">
      <w:pPr>
        <w:pStyle w:val="ListParagraph"/>
        <w:ind w:left="1440"/>
        <w:rPr>
          <w:i/>
        </w:rPr>
      </w:pPr>
      <w:r w:rsidRPr="00545454">
        <w:rPr>
          <w:i/>
        </w:rPr>
        <w:t>Exceptions</w:t>
      </w:r>
      <w:r w:rsidR="00F93C66" w:rsidRPr="00545454">
        <w:rPr>
          <w:i/>
        </w:rPr>
        <w:t xml:space="preserve">: </w:t>
      </w:r>
    </w:p>
    <w:p w14:paraId="76C7EEDA" w14:textId="77777777" w:rsidR="00FC7B6E" w:rsidRPr="00545454" w:rsidRDefault="00FC7B6E">
      <w:pPr>
        <w:pStyle w:val="ListParagraph"/>
        <w:numPr>
          <w:ilvl w:val="0"/>
          <w:numId w:val="15"/>
        </w:numPr>
        <w:ind w:left="1800"/>
      </w:pPr>
      <w:r w:rsidRPr="00545454">
        <w:t>Buildings with ceiling assembly U-factor ≤ 0.025 or at least R-38 ceiling insulation; or</w:t>
      </w:r>
    </w:p>
    <w:p w14:paraId="6F6ACB25" w14:textId="70909680" w:rsidR="00FC7B6E" w:rsidRPr="00545454" w:rsidRDefault="00FC7B6E">
      <w:pPr>
        <w:pStyle w:val="ListParagraph"/>
        <w:numPr>
          <w:ilvl w:val="0"/>
          <w:numId w:val="15"/>
        </w:numPr>
        <w:ind w:left="1800"/>
      </w:pPr>
      <w:r w:rsidRPr="00545454">
        <w:t>Buildings with a radiant barrier in the attic, where the radiant barrier is not installed directly above space sheathing, meeting the requirements of Energy Standards Section 150.1(c)2; or</w:t>
      </w:r>
    </w:p>
    <w:p w14:paraId="55F792D0" w14:textId="77777777" w:rsidR="008A66A6" w:rsidRDefault="00FC7B6E" w:rsidP="008A66A6">
      <w:pPr>
        <w:pStyle w:val="ListParagraph"/>
        <w:numPr>
          <w:ilvl w:val="0"/>
          <w:numId w:val="15"/>
        </w:numPr>
        <w:ind w:left="1800"/>
      </w:pPr>
      <w:r w:rsidRPr="00545454">
        <w:t>Buildings that have no ducts in the attic; or</w:t>
      </w:r>
      <w:r w:rsidR="008A66A6">
        <w:t xml:space="preserve"> </w:t>
      </w:r>
    </w:p>
    <w:p w14:paraId="2244E687" w14:textId="7C61FB6E" w:rsidR="008A66A6" w:rsidRPr="00545454" w:rsidRDefault="008A66A6" w:rsidP="008A66A6">
      <w:pPr>
        <w:pStyle w:val="ListParagraph"/>
        <w:numPr>
          <w:ilvl w:val="0"/>
          <w:numId w:val="15"/>
        </w:numPr>
        <w:ind w:left="1800"/>
      </w:pPr>
      <w:r w:rsidRPr="008A66A6">
        <w:t>Building with R-2 or greater continuous insulation above or below the roof deck; or</w:t>
      </w:r>
    </w:p>
    <w:p w14:paraId="0B92992A" w14:textId="26B40EFC" w:rsidR="00250182" w:rsidRPr="00545454" w:rsidRDefault="00250182">
      <w:pPr>
        <w:pStyle w:val="ListParagraph"/>
        <w:numPr>
          <w:ilvl w:val="0"/>
          <w:numId w:val="15"/>
        </w:numPr>
        <w:ind w:left="1800"/>
      </w:pPr>
      <w:r w:rsidRPr="00545454">
        <w:t>Roof area covered by building integrated photovoltaic panels or solar thermal panels; or</w:t>
      </w:r>
    </w:p>
    <w:p w14:paraId="64AF9A82" w14:textId="18CB82E6" w:rsidR="00250182" w:rsidRPr="00545454" w:rsidRDefault="00250182">
      <w:pPr>
        <w:pStyle w:val="ListParagraph"/>
        <w:numPr>
          <w:ilvl w:val="0"/>
          <w:numId w:val="15"/>
        </w:numPr>
        <w:ind w:left="1800"/>
      </w:pPr>
      <w:r w:rsidRPr="00545454">
        <w:t>Roof constructions with a weight of at least 25 lb</w:t>
      </w:r>
      <w:r w:rsidR="00BD3198" w:rsidRPr="00545454">
        <w:t>s</w:t>
      </w:r>
      <w:r w:rsidRPr="00545454">
        <w:t>/ft</w:t>
      </w:r>
      <w:r w:rsidRPr="00545454">
        <w:rPr>
          <w:vertAlign w:val="superscript"/>
        </w:rPr>
        <w:t>2</w:t>
      </w:r>
      <w:r w:rsidRPr="00545454">
        <w:t>.</w:t>
      </w:r>
    </w:p>
    <w:p w14:paraId="68BBB675" w14:textId="713BD8B9" w:rsidR="008426FC" w:rsidRPr="00545454" w:rsidRDefault="008426FC" w:rsidP="00117AFA">
      <w:pPr>
        <w:pStyle w:val="ListParagraph"/>
        <w:ind w:left="0"/>
      </w:pPr>
    </w:p>
    <w:p w14:paraId="40EA3E52" w14:textId="77777777" w:rsidR="00117AFA" w:rsidRPr="00545454" w:rsidRDefault="00117AFA">
      <w:pPr>
        <w:pStyle w:val="ListParagraph"/>
        <w:numPr>
          <w:ilvl w:val="0"/>
          <w:numId w:val="22"/>
        </w:numPr>
      </w:pPr>
      <w:r w:rsidRPr="00545454">
        <w:rPr>
          <w:b/>
        </w:rPr>
        <w:t>For low-sloped roofs (&lt; 2:12):</w:t>
      </w:r>
      <w:r w:rsidRPr="00545454">
        <w:t xml:space="preserve">  </w:t>
      </w:r>
    </w:p>
    <w:p w14:paraId="75659D7D" w14:textId="5F2AB8DD" w:rsidR="00117AFA" w:rsidRPr="00545454" w:rsidRDefault="00117AFA">
      <w:pPr>
        <w:pStyle w:val="ListParagraph"/>
        <w:numPr>
          <w:ilvl w:val="0"/>
          <w:numId w:val="14"/>
        </w:numPr>
        <w:ind w:left="1440"/>
      </w:pPr>
      <w:r w:rsidRPr="00545454">
        <w:t>Minimum aged solar reflectance = 0.63 and minimum thermal emittance = 0.75, or minimum Solar Reflectance Index (SRI) = 75 [per § 150.2(b)1.I.ii</w:t>
      </w:r>
      <w:r w:rsidR="00F0331E" w:rsidRPr="00545454">
        <w:t>(a)</w:t>
      </w:r>
      <w:r w:rsidRPr="00545454">
        <w:t>].</w:t>
      </w:r>
    </w:p>
    <w:p w14:paraId="7D1D4861" w14:textId="77777777" w:rsidR="00F0331E" w:rsidRPr="00545454" w:rsidRDefault="00F0331E" w:rsidP="005F2B28">
      <w:pPr>
        <w:pStyle w:val="ListParagraph"/>
        <w:ind w:left="1440"/>
      </w:pPr>
      <w:r w:rsidRPr="00545454">
        <w:rPr>
          <w:i/>
          <w:iCs/>
        </w:rPr>
        <w:t>Exceptions:</w:t>
      </w:r>
    </w:p>
    <w:p w14:paraId="676EB483" w14:textId="77777777" w:rsidR="00F0331E" w:rsidRPr="00545454" w:rsidRDefault="00F0331E">
      <w:pPr>
        <w:pStyle w:val="ListParagraph"/>
        <w:numPr>
          <w:ilvl w:val="0"/>
          <w:numId w:val="16"/>
        </w:numPr>
        <w:ind w:left="1800"/>
      </w:pPr>
      <w:r w:rsidRPr="00545454">
        <w:t>The aged solar reflectance can be met using R-16 roof deck continuous insulation for climate zone 10 per in Table 150.2-B, or</w:t>
      </w:r>
    </w:p>
    <w:p w14:paraId="1D0FE86C" w14:textId="77777777" w:rsidR="00F0331E" w:rsidRPr="00545454" w:rsidRDefault="00F0331E">
      <w:pPr>
        <w:pStyle w:val="ListParagraph"/>
        <w:numPr>
          <w:ilvl w:val="0"/>
          <w:numId w:val="16"/>
        </w:numPr>
        <w:ind w:left="1800"/>
      </w:pPr>
      <w:r w:rsidRPr="00545454">
        <w:t>Roof area covered by building integrated photovoltaic panels or solar thermal panels; or</w:t>
      </w:r>
    </w:p>
    <w:p w14:paraId="0654411E" w14:textId="77777777" w:rsidR="00F0331E" w:rsidRPr="00545454" w:rsidRDefault="00F0331E">
      <w:pPr>
        <w:pStyle w:val="ListParagraph"/>
        <w:numPr>
          <w:ilvl w:val="0"/>
          <w:numId w:val="16"/>
        </w:numPr>
        <w:ind w:left="1800"/>
      </w:pPr>
      <w:r w:rsidRPr="00545454">
        <w:t>Roof constructions with a weight of at least 25 lbs/ft</w:t>
      </w:r>
      <w:r w:rsidRPr="00545454">
        <w:rPr>
          <w:vertAlign w:val="superscript"/>
        </w:rPr>
        <w:t>2</w:t>
      </w:r>
      <w:r w:rsidRPr="00545454">
        <w:t>.</w:t>
      </w:r>
    </w:p>
    <w:p w14:paraId="0502E170" w14:textId="77777777" w:rsidR="00F0331E" w:rsidRPr="00545454" w:rsidRDefault="00F0331E" w:rsidP="007231C6">
      <w:pPr>
        <w:pStyle w:val="ListParagraph"/>
        <w:ind w:left="1800"/>
      </w:pPr>
    </w:p>
    <w:p w14:paraId="1540ED5A" w14:textId="69BA3922" w:rsidR="00C14536" w:rsidRPr="00545454" w:rsidRDefault="00C14536">
      <w:pPr>
        <w:pStyle w:val="ListParagraph"/>
        <w:numPr>
          <w:ilvl w:val="0"/>
          <w:numId w:val="14"/>
        </w:numPr>
        <w:ind w:left="1440"/>
      </w:pPr>
      <w:r w:rsidRPr="00545454">
        <w:t xml:space="preserve">Roofs shall be insulated with R-14 continuous insulation </w:t>
      </w:r>
      <w:r w:rsidR="00D47A59">
        <w:t xml:space="preserve">above roof deck </w:t>
      </w:r>
      <w:r w:rsidRPr="00545454">
        <w:t xml:space="preserve">or roof assembly U-Factor = 0.039 </w:t>
      </w:r>
      <w:r w:rsidR="00D47A59">
        <w:t xml:space="preserve">(R-11 cavity insulation below the roof deck, wood framing at 24” o.c.). </w:t>
      </w:r>
      <w:r w:rsidRPr="00545454">
        <w:t>[</w:t>
      </w:r>
      <w:r w:rsidR="00D47A59">
        <w:t>P</w:t>
      </w:r>
      <w:r w:rsidRPr="00545454">
        <w:t>er § 150.2(b)I.ii.b</w:t>
      </w:r>
      <w:r w:rsidR="00203874" w:rsidRPr="00545454">
        <w:t xml:space="preserve"> &amp; Table 150.2-C</w:t>
      </w:r>
      <w:r w:rsidRPr="00545454">
        <w:t>]</w:t>
      </w:r>
      <w:r w:rsidR="00F0331E" w:rsidRPr="00545454">
        <w:t>.</w:t>
      </w:r>
    </w:p>
    <w:p w14:paraId="0767BF52" w14:textId="6CCEE31A" w:rsidR="00F0331E" w:rsidRPr="00545454" w:rsidRDefault="00F0331E" w:rsidP="005F2B28">
      <w:pPr>
        <w:pStyle w:val="ListParagraph"/>
        <w:ind w:left="1440"/>
      </w:pPr>
      <w:r w:rsidRPr="00545454">
        <w:rPr>
          <w:i/>
          <w:iCs/>
        </w:rPr>
        <w:t>Exceptions:</w:t>
      </w:r>
    </w:p>
    <w:p w14:paraId="57EB5574" w14:textId="6B65D53F" w:rsidR="00F0331E" w:rsidRPr="00545454" w:rsidRDefault="00A9058A">
      <w:pPr>
        <w:pStyle w:val="ListParagraph"/>
        <w:numPr>
          <w:ilvl w:val="1"/>
          <w:numId w:val="14"/>
        </w:numPr>
        <w:ind w:left="1800"/>
      </w:pPr>
      <w:r w:rsidRPr="00545454">
        <w:t>Existing roofs with R-10 or greater continuous insulation above or below the roof deck; or</w:t>
      </w:r>
    </w:p>
    <w:p w14:paraId="3CB2B7F1" w14:textId="445943CA" w:rsidR="00A9058A" w:rsidRPr="00545454" w:rsidRDefault="00A9058A">
      <w:pPr>
        <w:pStyle w:val="ListParagraph"/>
        <w:numPr>
          <w:ilvl w:val="1"/>
          <w:numId w:val="14"/>
        </w:numPr>
        <w:ind w:left="1800"/>
      </w:pPr>
      <w:r w:rsidRPr="00545454">
        <w:lastRenderedPageBreak/>
        <w:t xml:space="preserve">Existing roofs with an assembly U-Factor ≤ 0.056 or insulated with R-19 min. insulation between the roof rafters and in contact with the roof deck. </w:t>
      </w:r>
    </w:p>
    <w:p w14:paraId="4C293D70" w14:textId="54AF6FF6" w:rsidR="00203874" w:rsidRPr="00545454" w:rsidRDefault="00203874">
      <w:pPr>
        <w:pStyle w:val="ListParagraph"/>
        <w:numPr>
          <w:ilvl w:val="1"/>
          <w:numId w:val="14"/>
        </w:numPr>
        <w:ind w:left="1800"/>
      </w:pPr>
      <w:r w:rsidRPr="00545454">
        <w:t>The R-14 continuous insulation may be reduced to R-4 where the following conditions are met:</w:t>
      </w:r>
    </w:p>
    <w:p w14:paraId="696705DC" w14:textId="2A37D7A1" w:rsidR="00203874" w:rsidRPr="00545454" w:rsidRDefault="00203874">
      <w:pPr>
        <w:pStyle w:val="ListParagraph"/>
        <w:numPr>
          <w:ilvl w:val="7"/>
          <w:numId w:val="23"/>
        </w:numPr>
        <w:ind w:left="2160"/>
      </w:pPr>
      <w:r w:rsidRPr="00545454">
        <w:t xml:space="preserve">Mechanical equipment is located on the roof and will not be temporarily disconnected and lifted </w:t>
      </w:r>
      <w:r w:rsidR="00543F91" w:rsidRPr="00545454">
        <w:t xml:space="preserve">as part of the roof replacement and </w:t>
      </w:r>
      <w:bookmarkStart w:id="3" w:name="_Hlk113191918"/>
      <w:r w:rsidR="00543F91" w:rsidRPr="00545454">
        <w:t xml:space="preserve">the addition of insulation would not reduce the height from the roof surface to top of the base flashing to less than the manufacturer’s installation instruction. </w:t>
      </w:r>
    </w:p>
    <w:bookmarkEnd w:id="3"/>
    <w:p w14:paraId="1E34614F" w14:textId="041D4EA1" w:rsidR="00416868" w:rsidRPr="00545454" w:rsidRDefault="00416868">
      <w:pPr>
        <w:pStyle w:val="ListParagraph"/>
        <w:numPr>
          <w:ilvl w:val="7"/>
          <w:numId w:val="23"/>
        </w:numPr>
        <w:ind w:left="2160"/>
      </w:pPr>
      <w:r w:rsidRPr="00545454">
        <w:t>Replace roofing abuts sidewall or parapet walls and the addition of insulation would not reduce the height from the roof surface to top of the base flashing to less than the manufacturer’s installation instruction, provided that the following conditions apply:</w:t>
      </w:r>
    </w:p>
    <w:p w14:paraId="735E2551" w14:textId="0EEF56F8" w:rsidR="00416868" w:rsidRPr="00545454" w:rsidRDefault="00416868">
      <w:pPr>
        <w:pStyle w:val="ListParagraph"/>
        <w:numPr>
          <w:ilvl w:val="3"/>
          <w:numId w:val="24"/>
        </w:numPr>
        <w:ind w:left="2520"/>
      </w:pPr>
      <w:r w:rsidRPr="00545454">
        <w:t xml:space="preserve">The sidewall or parapet walls are finished with an exterior cladding </w:t>
      </w:r>
      <w:r w:rsidR="00C14984" w:rsidRPr="00545454">
        <w:t>material other than the roof covering membrane material; and</w:t>
      </w:r>
    </w:p>
    <w:p w14:paraId="0EE81594" w14:textId="4EBC0755" w:rsidR="00C14984" w:rsidRPr="00545454" w:rsidRDefault="00C14984">
      <w:pPr>
        <w:pStyle w:val="ListParagraph"/>
        <w:numPr>
          <w:ilvl w:val="3"/>
          <w:numId w:val="24"/>
        </w:numPr>
        <w:ind w:left="2520"/>
      </w:pPr>
      <w:r w:rsidRPr="00545454">
        <w:t>The sidewall or parapet walls have exterior cladding material that must be removed to install the new roof covering membrane to maintain the minimum base flashing height; and</w:t>
      </w:r>
    </w:p>
    <w:p w14:paraId="1E7233B4" w14:textId="6C917A8A" w:rsidR="00C14984" w:rsidRPr="00545454" w:rsidRDefault="00C14984">
      <w:pPr>
        <w:pStyle w:val="ListParagraph"/>
        <w:numPr>
          <w:ilvl w:val="3"/>
          <w:numId w:val="24"/>
        </w:numPr>
        <w:ind w:left="2520"/>
      </w:pPr>
      <w:r w:rsidRPr="00545454">
        <w:t>The ratio of the replaced roof area to the linear dimension of affected sidewall or parapet walls is less than 25 sqft/ft; or</w:t>
      </w:r>
    </w:p>
    <w:p w14:paraId="2416F5B3" w14:textId="1E5542E0" w:rsidR="00C14984" w:rsidRPr="00545454" w:rsidRDefault="00E04D17">
      <w:pPr>
        <w:pStyle w:val="ListParagraph"/>
        <w:numPr>
          <w:ilvl w:val="1"/>
          <w:numId w:val="14"/>
        </w:numPr>
        <w:ind w:left="1800"/>
      </w:pPr>
      <w:r w:rsidRPr="00545454">
        <w:t xml:space="preserve">The R-14 continuous insulation may be reduced where increasing the thickness above deck insulation would reduce the flashing around an existing exterior wall opening below what is permitted </w:t>
      </w:r>
      <w:r w:rsidR="005134AE" w:rsidRPr="00545454">
        <w:t xml:space="preserve">by the fenestration or door manufacturer’s installation instructions or register design professional’s approved flashing design. </w:t>
      </w:r>
    </w:p>
    <w:p w14:paraId="2A1066B4" w14:textId="083F4D97" w:rsidR="005134AE" w:rsidRPr="00545454" w:rsidRDefault="005134AE">
      <w:pPr>
        <w:pStyle w:val="ListParagraph"/>
        <w:numPr>
          <w:ilvl w:val="1"/>
          <w:numId w:val="14"/>
        </w:numPr>
        <w:ind w:left="1800"/>
      </w:pPr>
      <w:r w:rsidRPr="00545454">
        <w:t xml:space="preserve">Tapered insulation with thermal resistance less than prescribed at the drains and other low points may be used provided that the thickness of insulation is increased at the high points of the roof so that </w:t>
      </w:r>
      <w:r w:rsidR="00AA326B" w:rsidRPr="00545454">
        <w:t xml:space="preserve">the average thermal resistance equals or exceed the required value. </w:t>
      </w:r>
    </w:p>
    <w:p w14:paraId="1FF6304A" w14:textId="77777777" w:rsidR="00117AFA" w:rsidRPr="00545454" w:rsidRDefault="00117AFA" w:rsidP="007231C6"/>
    <w:p w14:paraId="04538C56" w14:textId="6062DC12" w:rsidR="00F93C66" w:rsidRPr="00545454" w:rsidRDefault="00F93C66">
      <w:pPr>
        <w:pStyle w:val="ListParagraph"/>
        <w:numPr>
          <w:ilvl w:val="0"/>
          <w:numId w:val="1"/>
        </w:numPr>
      </w:pPr>
      <w:r w:rsidRPr="00545454">
        <w:rPr>
          <w:b/>
          <w:bCs/>
          <w:u w:val="single"/>
        </w:rPr>
        <w:t>Fenestration products</w:t>
      </w:r>
      <w:r w:rsidRPr="00545454">
        <w:t xml:space="preserve"> (</w:t>
      </w:r>
      <w:r w:rsidR="0099567E" w:rsidRPr="00545454">
        <w:t>e.g.,</w:t>
      </w:r>
      <w:r w:rsidRPr="00545454">
        <w:t xml:space="preserve"> windows, glazed doors, and skylights) shall be labeled and </w:t>
      </w:r>
      <w:r w:rsidR="00CF53AA" w:rsidRPr="00545454">
        <w:t>certified for the U-factor and</w:t>
      </w:r>
      <w:r w:rsidRPr="00545454">
        <w:t xml:space="preserve"> Solar Heat Gain coefficient (SHG</w:t>
      </w:r>
      <w:r w:rsidR="00CF53AA" w:rsidRPr="00545454">
        <w:t xml:space="preserve">C). </w:t>
      </w:r>
    </w:p>
    <w:p w14:paraId="4C6FC84B" w14:textId="77777777" w:rsidR="005424EB" w:rsidRPr="00545454" w:rsidRDefault="005424EB" w:rsidP="006E618E">
      <w:pPr>
        <w:ind w:left="360"/>
      </w:pPr>
    </w:p>
    <w:p w14:paraId="46CF7879" w14:textId="6A255C31" w:rsidR="00A938D8" w:rsidRPr="00545454" w:rsidRDefault="00F93C66">
      <w:pPr>
        <w:numPr>
          <w:ilvl w:val="0"/>
          <w:numId w:val="3"/>
        </w:numPr>
      </w:pPr>
      <w:r w:rsidRPr="00545454">
        <w:rPr>
          <w:b/>
        </w:rPr>
        <w:t>For new fenestration:</w:t>
      </w:r>
      <w:r w:rsidR="00D86995" w:rsidRPr="00545454">
        <w:t xml:space="preserve"> M</w:t>
      </w:r>
      <w:r w:rsidRPr="00545454">
        <w:t>ust meet Prescr</w:t>
      </w:r>
      <w:r w:rsidR="00061F38" w:rsidRPr="00545454">
        <w:t>iptive Component Package</w:t>
      </w:r>
      <w:r w:rsidR="00A938D8" w:rsidRPr="00545454">
        <w:t>, exceptions</w:t>
      </w:r>
      <w:r w:rsidR="00060596" w:rsidRPr="00545454">
        <w:t>:</w:t>
      </w:r>
    </w:p>
    <w:p w14:paraId="204D9DC4" w14:textId="64D300D9" w:rsidR="00A938D8" w:rsidRPr="00545454" w:rsidRDefault="003822C1">
      <w:pPr>
        <w:pStyle w:val="ListParagraph"/>
        <w:numPr>
          <w:ilvl w:val="0"/>
          <w:numId w:val="6"/>
        </w:numPr>
      </w:pPr>
      <w:r w:rsidRPr="00545454">
        <w:t>U</w:t>
      </w:r>
      <w:r w:rsidR="00871EDE" w:rsidRPr="00545454">
        <w:t xml:space="preserve">p to 3 sqft of new glazing </w:t>
      </w:r>
      <w:r w:rsidR="00A938D8" w:rsidRPr="00545454">
        <w:t>area installed in doors do not have to meet the U-factor and SHGC</w:t>
      </w:r>
      <w:r w:rsidRPr="00545454">
        <w:t xml:space="preserve"> </w:t>
      </w:r>
      <w:bookmarkStart w:id="4" w:name="_Hlk113694393"/>
      <w:r w:rsidRPr="00545454">
        <w:t>[per § 150.1(c)3A exception 1]</w:t>
      </w:r>
      <w:r w:rsidR="00A938D8" w:rsidRPr="00545454">
        <w:t>.</w:t>
      </w:r>
      <w:bookmarkEnd w:id="4"/>
    </w:p>
    <w:p w14:paraId="5CAA1994" w14:textId="2AA7B6F9" w:rsidR="00A938D8" w:rsidRPr="00545454" w:rsidRDefault="003822C1">
      <w:pPr>
        <w:pStyle w:val="ListParagraph"/>
        <w:numPr>
          <w:ilvl w:val="0"/>
          <w:numId w:val="6"/>
        </w:numPr>
      </w:pPr>
      <w:r w:rsidRPr="00545454">
        <w:t>U</w:t>
      </w:r>
      <w:r w:rsidR="00871EDE" w:rsidRPr="00545454">
        <w:t>p to 3 sqft of new tubular skylights area with dual-pane diffusers do not have to meet the U-factor and SHGC</w:t>
      </w:r>
      <w:r w:rsidRPr="00545454">
        <w:t xml:space="preserve"> [per § 150.1(c)3A exception 1].</w:t>
      </w:r>
    </w:p>
    <w:p w14:paraId="04A43782" w14:textId="32670719" w:rsidR="00F93C66" w:rsidRPr="00545454" w:rsidRDefault="003822C1">
      <w:pPr>
        <w:pStyle w:val="ListParagraph"/>
        <w:numPr>
          <w:ilvl w:val="0"/>
          <w:numId w:val="6"/>
        </w:numPr>
      </w:pPr>
      <w:r w:rsidRPr="00545454">
        <w:t>U</w:t>
      </w:r>
      <w:r w:rsidR="00871EDE" w:rsidRPr="00545454">
        <w:t xml:space="preserve">p to 16 </w:t>
      </w:r>
      <w:r w:rsidR="001647B6" w:rsidRPr="00545454">
        <w:t xml:space="preserve">sqft of new skylight area with </w:t>
      </w:r>
      <w:r w:rsidR="00871EDE" w:rsidRPr="00545454">
        <w:t xml:space="preserve"> maxim</w:t>
      </w:r>
      <w:r w:rsidR="001647B6" w:rsidRPr="00545454">
        <w:t>um U-factor = 0.55 and</w:t>
      </w:r>
      <w:r w:rsidR="00871EDE" w:rsidRPr="00545454">
        <w:t xml:space="preserve"> SHGC = 0.30</w:t>
      </w:r>
      <w:r w:rsidRPr="00545454">
        <w:t xml:space="preserve"> [per § 150.1(c)3A exception 2].</w:t>
      </w:r>
    </w:p>
    <w:p w14:paraId="2AF2298E" w14:textId="2BDF972A" w:rsidR="00676BC1" w:rsidRPr="00545454" w:rsidRDefault="003822C1">
      <w:pPr>
        <w:pStyle w:val="ListParagraph"/>
        <w:numPr>
          <w:ilvl w:val="0"/>
          <w:numId w:val="6"/>
        </w:numPr>
      </w:pPr>
      <w:r w:rsidRPr="00545454">
        <w:t>U</w:t>
      </w:r>
      <w:r w:rsidR="00676BC1" w:rsidRPr="00545454">
        <w:t xml:space="preserve">p to 30 sqft of dual-glazed greenhouse or garden windows is </w:t>
      </w:r>
      <w:r w:rsidR="001E69F8" w:rsidRPr="00545454">
        <w:t>exempt</w:t>
      </w:r>
      <w:r w:rsidR="00676BC1" w:rsidRPr="00545454">
        <w:t xml:space="preserve"> from the maximum U-factor requirements</w:t>
      </w:r>
      <w:r w:rsidR="00E75C72" w:rsidRPr="00545454">
        <w:t xml:space="preserve"> [per § 150.(q)1 exception 2].</w:t>
      </w:r>
    </w:p>
    <w:p w14:paraId="2730F053" w14:textId="77777777" w:rsidR="00FF7D9B" w:rsidRPr="00545454" w:rsidRDefault="00FF7D9B" w:rsidP="00FF7D9B">
      <w:pPr>
        <w:pStyle w:val="ListParagraph"/>
        <w:ind w:left="1080"/>
      </w:pPr>
    </w:p>
    <w:p w14:paraId="1B805B6C" w14:textId="77777777" w:rsidR="00F93C66" w:rsidRPr="00545454" w:rsidRDefault="00F93C66">
      <w:pPr>
        <w:numPr>
          <w:ilvl w:val="0"/>
          <w:numId w:val="3"/>
        </w:numPr>
        <w:rPr>
          <w:b/>
        </w:rPr>
      </w:pPr>
      <w:r w:rsidRPr="00545454">
        <w:rPr>
          <w:b/>
        </w:rPr>
        <w:t xml:space="preserve">For alteration fenestration: </w:t>
      </w:r>
    </w:p>
    <w:p w14:paraId="26400BB6" w14:textId="77777777" w:rsidR="00F93C66" w:rsidRPr="00545454" w:rsidRDefault="00F93C66">
      <w:pPr>
        <w:pStyle w:val="ListParagraph"/>
        <w:numPr>
          <w:ilvl w:val="0"/>
          <w:numId w:val="5"/>
        </w:numPr>
      </w:pPr>
      <w:r w:rsidRPr="00545454">
        <w:rPr>
          <w:b/>
        </w:rPr>
        <w:t>For replacement fenestration:</w:t>
      </w:r>
      <w:r w:rsidR="00D86995" w:rsidRPr="00545454">
        <w:t xml:space="preserve"> </w:t>
      </w:r>
      <w:r w:rsidRPr="00545454">
        <w:t xml:space="preserve"> </w:t>
      </w:r>
    </w:p>
    <w:p w14:paraId="020E17EB" w14:textId="1EB9CCFB" w:rsidR="00D86995" w:rsidRPr="00545454" w:rsidRDefault="00D86995">
      <w:pPr>
        <w:pStyle w:val="ListParagraph"/>
        <w:numPr>
          <w:ilvl w:val="0"/>
          <w:numId w:val="7"/>
        </w:numPr>
      </w:pPr>
      <w:r w:rsidRPr="00545454">
        <w:t xml:space="preserve">Vertical fenestration replacement </w:t>
      </w:r>
      <w:r w:rsidR="00B13D28" w:rsidRPr="00545454">
        <w:t xml:space="preserve">up to </w:t>
      </w:r>
      <w:r w:rsidR="001647B6" w:rsidRPr="00545454">
        <w:t xml:space="preserve">75 sqft </w:t>
      </w:r>
      <w:r w:rsidRPr="00545454">
        <w:t xml:space="preserve"> with maxim</w:t>
      </w:r>
      <w:r w:rsidR="001647B6" w:rsidRPr="00545454">
        <w:t>um U-factor = 0.40 and</w:t>
      </w:r>
      <w:r w:rsidRPr="00545454">
        <w:t xml:space="preserve"> SHGC = 0.35</w:t>
      </w:r>
      <w:r w:rsidR="00E82D7D" w:rsidRPr="00545454">
        <w:t xml:space="preserve"> </w:t>
      </w:r>
      <w:bookmarkStart w:id="5" w:name="_Hlk113695927"/>
      <w:r w:rsidR="00E82D7D" w:rsidRPr="00545454">
        <w:t>[per § 150.2(b)1B exception 1].</w:t>
      </w:r>
      <w:bookmarkEnd w:id="5"/>
    </w:p>
    <w:p w14:paraId="71B83AD4" w14:textId="0005F353" w:rsidR="00B520BC" w:rsidRPr="00545454" w:rsidRDefault="00D86995">
      <w:pPr>
        <w:pStyle w:val="ListParagraph"/>
        <w:numPr>
          <w:ilvl w:val="0"/>
          <w:numId w:val="7"/>
        </w:numPr>
      </w:pPr>
      <w:r w:rsidRPr="00545454">
        <w:t>Skylight replacement with maxim</w:t>
      </w:r>
      <w:r w:rsidR="001647B6" w:rsidRPr="00545454">
        <w:t>um U-factor = 0.55 and</w:t>
      </w:r>
      <w:r w:rsidRPr="00545454">
        <w:t xml:space="preserve"> SHGC = 0.30</w:t>
      </w:r>
      <w:r w:rsidR="00E82D7D" w:rsidRPr="00545454">
        <w:t xml:space="preserve"> [per § 150.2(b)1B exception 2].</w:t>
      </w:r>
    </w:p>
    <w:p w14:paraId="43B5DA84" w14:textId="77777777" w:rsidR="00B13D28" w:rsidRPr="00545454" w:rsidRDefault="00B520BC">
      <w:pPr>
        <w:pStyle w:val="ListParagraph"/>
        <w:numPr>
          <w:ilvl w:val="0"/>
          <w:numId w:val="5"/>
        </w:numPr>
      </w:pPr>
      <w:r w:rsidRPr="00545454">
        <w:rPr>
          <w:b/>
        </w:rPr>
        <w:t>Fo</w:t>
      </w:r>
      <w:r w:rsidR="00C74BA4" w:rsidRPr="00545454">
        <w:rPr>
          <w:b/>
        </w:rPr>
        <w:t xml:space="preserve">r alterations that add </w:t>
      </w:r>
      <w:r w:rsidR="00B13D28" w:rsidRPr="00545454">
        <w:rPr>
          <w:b/>
        </w:rPr>
        <w:t xml:space="preserve">vertical </w:t>
      </w:r>
      <w:r w:rsidR="00C74BA4" w:rsidRPr="00545454">
        <w:rPr>
          <w:b/>
        </w:rPr>
        <w:t xml:space="preserve">fenestration </w:t>
      </w:r>
      <w:r w:rsidR="00B13D28" w:rsidRPr="00545454">
        <w:rPr>
          <w:b/>
        </w:rPr>
        <w:t>&amp; skylight:</w:t>
      </w:r>
    </w:p>
    <w:p w14:paraId="328CE254" w14:textId="6985A15C" w:rsidR="00C74BA4" w:rsidRPr="00545454" w:rsidRDefault="00B13D28">
      <w:pPr>
        <w:pStyle w:val="ListParagraph"/>
        <w:numPr>
          <w:ilvl w:val="0"/>
          <w:numId w:val="4"/>
        </w:numPr>
        <w:rPr>
          <w:b/>
        </w:rPr>
      </w:pPr>
      <w:r w:rsidRPr="00545454">
        <w:rPr>
          <w:b/>
        </w:rPr>
        <w:t>O</w:t>
      </w:r>
      <w:r w:rsidR="00C74BA4" w:rsidRPr="00545454">
        <w:rPr>
          <w:b/>
        </w:rPr>
        <w:t>ver 75 sqft:</w:t>
      </w:r>
      <w:r w:rsidR="00C74BA4" w:rsidRPr="00545454">
        <w:t xml:space="preserve"> </w:t>
      </w:r>
      <w:r w:rsidR="00061F38" w:rsidRPr="00545454">
        <w:t>Must meet Prescriptive Component Package</w:t>
      </w:r>
      <w:r w:rsidRPr="00545454">
        <w:t xml:space="preserve"> and  required to meet the total fenestration area and west facing fenestration area</w:t>
      </w:r>
      <w:r w:rsidR="00664209" w:rsidRPr="00545454">
        <w:t xml:space="preserve"> [per § 150.2(b)1]. </w:t>
      </w:r>
    </w:p>
    <w:p w14:paraId="61D38B54" w14:textId="2A9A832A" w:rsidR="00B13D28" w:rsidRPr="00545454" w:rsidRDefault="00B13D28">
      <w:pPr>
        <w:pStyle w:val="ListParagraph"/>
        <w:numPr>
          <w:ilvl w:val="0"/>
          <w:numId w:val="4"/>
        </w:numPr>
        <w:rPr>
          <w:b/>
        </w:rPr>
      </w:pPr>
      <w:r w:rsidRPr="00545454">
        <w:rPr>
          <w:b/>
        </w:rPr>
        <w:t xml:space="preserve">Up to 75 sqft: </w:t>
      </w:r>
      <w:r w:rsidR="00061F38" w:rsidRPr="00545454">
        <w:t>Must meet Prescriptive Component Package</w:t>
      </w:r>
      <w:r w:rsidRPr="00545454">
        <w:t xml:space="preserve"> and not required to meet the total fenestration area and west facing fenestration area</w:t>
      </w:r>
      <w:r w:rsidR="00E82D7D" w:rsidRPr="00545454">
        <w:t xml:space="preserve"> [per § 150.2(b)1A exception 1]. </w:t>
      </w:r>
    </w:p>
    <w:p w14:paraId="0B94F50D" w14:textId="6354DD34" w:rsidR="00EF3EA1" w:rsidRPr="00545454" w:rsidRDefault="00565AEB">
      <w:pPr>
        <w:pStyle w:val="ListParagraph"/>
        <w:numPr>
          <w:ilvl w:val="0"/>
          <w:numId w:val="4"/>
        </w:numPr>
        <w:rPr>
          <w:b/>
        </w:rPr>
      </w:pPr>
      <w:r w:rsidRPr="00545454">
        <w:rPr>
          <w:b/>
        </w:rPr>
        <w:t>U</w:t>
      </w:r>
      <w:r w:rsidR="001647B6" w:rsidRPr="00545454">
        <w:rPr>
          <w:b/>
        </w:rPr>
        <w:t>p to 16 sqft</w:t>
      </w:r>
      <w:r w:rsidRPr="00545454">
        <w:rPr>
          <w:b/>
        </w:rPr>
        <w:t xml:space="preserve"> skylight</w:t>
      </w:r>
      <w:r w:rsidR="001647B6" w:rsidRPr="00545454">
        <w:rPr>
          <w:b/>
        </w:rPr>
        <w:t xml:space="preserve">: </w:t>
      </w:r>
      <w:r w:rsidR="001647B6" w:rsidRPr="00545454">
        <w:t>With maximum U-factor = 0.55 and SHGC = 0.30 and not required to meet the total fenestration area and west facing fenestration area</w:t>
      </w:r>
      <w:r w:rsidR="00E82D7D" w:rsidRPr="00545454">
        <w:t xml:space="preserve"> [per § 150.2(b)1A exception 2].</w:t>
      </w:r>
    </w:p>
    <w:p w14:paraId="6C89BDE6" w14:textId="77777777" w:rsidR="00FF7D9B" w:rsidRPr="00545454" w:rsidRDefault="00FF7D9B" w:rsidP="00FF7D9B">
      <w:pPr>
        <w:pStyle w:val="ListParagraph"/>
        <w:ind w:left="1440"/>
        <w:rPr>
          <w:b/>
        </w:rPr>
      </w:pPr>
    </w:p>
    <w:p w14:paraId="7B471A03" w14:textId="101601AD" w:rsidR="00F93C66" w:rsidRPr="00545454" w:rsidRDefault="00F93C66">
      <w:pPr>
        <w:pStyle w:val="ListParagraph"/>
        <w:numPr>
          <w:ilvl w:val="0"/>
          <w:numId w:val="3"/>
        </w:numPr>
      </w:pPr>
      <w:r w:rsidRPr="00545454">
        <w:rPr>
          <w:b/>
        </w:rPr>
        <w:lastRenderedPageBreak/>
        <w:t>For repair fenestration:</w:t>
      </w:r>
      <w:r w:rsidRPr="00545454">
        <w:t xml:space="preserve"> </w:t>
      </w:r>
      <w:r w:rsidR="00126053" w:rsidRPr="00545454">
        <w:t xml:space="preserve">Glass replaced in an </w:t>
      </w:r>
      <w:r w:rsidR="00060596" w:rsidRPr="00545454">
        <w:t>existing</w:t>
      </w:r>
      <w:r w:rsidR="00126053" w:rsidRPr="00545454">
        <w:t xml:space="preserve"> sash and frame are considered repairs. The replacement is at least equivalent to the original in performance</w:t>
      </w:r>
      <w:r w:rsidR="00572328" w:rsidRPr="00545454">
        <w:t xml:space="preserve"> [per § 150.2(b)1B note]</w:t>
      </w:r>
      <w:r w:rsidR="00126053" w:rsidRPr="00545454">
        <w:t xml:space="preserve">. </w:t>
      </w:r>
    </w:p>
    <w:p w14:paraId="71BDCFDC" w14:textId="77777777" w:rsidR="00F93C66" w:rsidRPr="00545454" w:rsidRDefault="00F93C66" w:rsidP="00AF30E7">
      <w:pPr>
        <w:ind w:left="-360"/>
      </w:pPr>
    </w:p>
    <w:p w14:paraId="38375149" w14:textId="1F5A137A" w:rsidR="002C0AF4" w:rsidRPr="00545454" w:rsidRDefault="003B53CF">
      <w:pPr>
        <w:numPr>
          <w:ilvl w:val="0"/>
          <w:numId w:val="1"/>
        </w:numPr>
      </w:pPr>
      <w:r w:rsidRPr="00545454">
        <w:t xml:space="preserve">West-facing fenestration area includes skylights tilted </w:t>
      </w:r>
      <w:r w:rsidR="00DC01E3" w:rsidRPr="00545454">
        <w:t xml:space="preserve">to the west or tilted </w:t>
      </w:r>
      <w:r w:rsidRPr="00545454">
        <w:t>in any direction when the pitch is less than 1:12</w:t>
      </w:r>
      <w:r w:rsidR="00E57B38" w:rsidRPr="00545454">
        <w:t xml:space="preserve"> [per § 150.1(c)3B &amp; C]</w:t>
      </w:r>
      <w:r w:rsidR="002C0AF4" w:rsidRPr="00545454">
        <w:t>.</w:t>
      </w:r>
    </w:p>
    <w:p w14:paraId="642D33A2" w14:textId="77777777" w:rsidR="002C0AF4" w:rsidRPr="00545454" w:rsidRDefault="002C0AF4" w:rsidP="002C0AF4">
      <w:pPr>
        <w:ind w:left="360"/>
      </w:pPr>
    </w:p>
    <w:p w14:paraId="3F462B4C" w14:textId="6FFE8D78" w:rsidR="002C0AF4" w:rsidRPr="00545454" w:rsidRDefault="002C0AF4">
      <w:pPr>
        <w:pStyle w:val="ListParagraph"/>
        <w:numPr>
          <w:ilvl w:val="0"/>
          <w:numId w:val="1"/>
        </w:numPr>
      </w:pPr>
      <w:r w:rsidRPr="00545454">
        <w:t>I</w:t>
      </w:r>
      <w:r w:rsidR="000D2F36" w:rsidRPr="00545454">
        <w:t>nstalled swinging door separating conditioned space from outside or adjacent unconditioned space shall have max. U-factor 0.20 (R-5 insulated door)</w:t>
      </w:r>
      <w:r w:rsidRPr="00545454">
        <w:t xml:space="preserve"> [per § 150.1(c)5]</w:t>
      </w:r>
      <w:r w:rsidR="000D2F36" w:rsidRPr="00545454">
        <w:t xml:space="preserve">. </w:t>
      </w:r>
      <w:r w:rsidRPr="00545454">
        <w:t>Glazed doors are an exterior door having a glazed area ≥ 25% of the area of the door, treated the same as windows and must meet the U-factor and SHGC requirements for windows. When doors have &lt; 25 % glazing material, it is considered an opaque door and is subject to the door U- requirements [per § 100.1]. Swinging doors between the garage and conditioned space that are required to have fire protection are not required to meet the prescriptive U-factor requirement of 0.20 [per § 150.1(c)5</w:t>
      </w:r>
      <w:r w:rsidR="00EC3777" w:rsidRPr="00545454">
        <w:t xml:space="preserve"> exception</w:t>
      </w:r>
      <w:r w:rsidRPr="00545454">
        <w:t>].</w:t>
      </w:r>
    </w:p>
    <w:p w14:paraId="29DDFDD6" w14:textId="01F7D842" w:rsidR="004858AA" w:rsidRPr="00545454" w:rsidRDefault="004858AA" w:rsidP="002C0AF4">
      <w:pPr>
        <w:ind w:left="360"/>
      </w:pPr>
    </w:p>
    <w:p w14:paraId="445FCC7D" w14:textId="77777777" w:rsidR="00F93C66" w:rsidRPr="00545454" w:rsidRDefault="00F93C66" w:rsidP="00AF30E7">
      <w:pPr>
        <w:ind w:left="-360"/>
      </w:pPr>
    </w:p>
    <w:p w14:paraId="7279BF56" w14:textId="1365DD90" w:rsidR="00E245DB" w:rsidRPr="00563D81" w:rsidRDefault="00E245DB">
      <w:pPr>
        <w:numPr>
          <w:ilvl w:val="0"/>
          <w:numId w:val="1"/>
        </w:numPr>
        <w:rPr>
          <w:u w:val="single"/>
        </w:rPr>
      </w:pPr>
      <w:r w:rsidRPr="005B1A47">
        <w:rPr>
          <w:b/>
          <w:bCs/>
          <w:u w:val="single"/>
        </w:rPr>
        <w:t>Space</w:t>
      </w:r>
      <w:r w:rsidR="00CE392B" w:rsidRPr="005B1A47">
        <w:rPr>
          <w:b/>
          <w:bCs/>
          <w:u w:val="single"/>
        </w:rPr>
        <w:t>-</w:t>
      </w:r>
      <w:r w:rsidRPr="005B1A47">
        <w:rPr>
          <w:b/>
          <w:bCs/>
          <w:u w:val="single"/>
        </w:rPr>
        <w:t>heating requirements:</w:t>
      </w:r>
      <w:r w:rsidRPr="00563D81">
        <w:rPr>
          <w:u w:val="single"/>
        </w:rPr>
        <w:t xml:space="preserve"> </w:t>
      </w:r>
    </w:p>
    <w:p w14:paraId="2B972BDC" w14:textId="77777777" w:rsidR="00E245DB" w:rsidRPr="00545454" w:rsidRDefault="00E245DB" w:rsidP="00E245DB">
      <w:pPr>
        <w:ind w:left="360"/>
      </w:pPr>
      <w:r w:rsidRPr="00545454">
        <w:t xml:space="preserve">Setback thermostats must be installed with all unitary heating or cooling system that allows to program the temperature set points for at least four periods within 24 hours except for gravity gas wall heaters, gravity floor heaters, gravity room heaters, room air conditioners, and air conditioner heat pump [per § 110.2(c)1]. The heating system capacity must be adequate to meet the minimum requirements of CRC 303.9. </w:t>
      </w:r>
      <w:r w:rsidRPr="00545454">
        <w:rPr>
          <w:b/>
          <w:bCs/>
        </w:rPr>
        <w:t>A supplemental heating unit</w:t>
      </w:r>
      <w:r w:rsidRPr="00545454">
        <w:t xml:space="preserve"> may be installed in a space served directly or indirectly by a primary heating system, provided that the unit thermal capacity does not exceed 2 kW or 7,000 Btu/hr and is controlled by a time-limiting device not exceeding 30 minutes [per § 150.1(c)6 exception].</w:t>
      </w:r>
    </w:p>
    <w:p w14:paraId="3A5BE3BE" w14:textId="77777777" w:rsidR="00E245DB" w:rsidRPr="00545454" w:rsidRDefault="00E245DB" w:rsidP="00E245DB">
      <w:pPr>
        <w:pStyle w:val="ListParagraph"/>
      </w:pPr>
    </w:p>
    <w:p w14:paraId="00E03881" w14:textId="09646BD9" w:rsidR="00E245DB" w:rsidRPr="00545454" w:rsidRDefault="00E245DB">
      <w:pPr>
        <w:pStyle w:val="ListParagraph"/>
        <w:numPr>
          <w:ilvl w:val="0"/>
          <w:numId w:val="3"/>
        </w:numPr>
      </w:pPr>
      <w:r w:rsidRPr="00545454">
        <w:rPr>
          <w:b/>
          <w:bCs/>
        </w:rPr>
        <w:t xml:space="preserve">For </w:t>
      </w:r>
      <w:r w:rsidR="009A143C" w:rsidRPr="00545454">
        <w:rPr>
          <w:b/>
          <w:bCs/>
        </w:rPr>
        <w:t>a</w:t>
      </w:r>
      <w:r w:rsidR="0087060B" w:rsidRPr="00545454">
        <w:rPr>
          <w:b/>
          <w:bCs/>
        </w:rPr>
        <w:t xml:space="preserve"> new or replacement space</w:t>
      </w:r>
      <w:r w:rsidR="00CB0E41" w:rsidRPr="00545454">
        <w:rPr>
          <w:b/>
          <w:bCs/>
        </w:rPr>
        <w:t>-</w:t>
      </w:r>
      <w:r w:rsidR="0087060B" w:rsidRPr="00545454">
        <w:rPr>
          <w:b/>
          <w:bCs/>
        </w:rPr>
        <w:t>heating system serving an addition</w:t>
      </w:r>
      <w:r w:rsidR="0087060B" w:rsidRPr="00545454">
        <w:t xml:space="preserve"> may be a heat pump or gas heating system [per § 15</w:t>
      </w:r>
      <w:r w:rsidR="00AB441B" w:rsidRPr="00545454">
        <w:t>0.</w:t>
      </w:r>
      <w:r w:rsidR="0087060B" w:rsidRPr="00545454">
        <w:t xml:space="preserve">2(a) exception 7]. </w:t>
      </w:r>
    </w:p>
    <w:p w14:paraId="3C2090CF" w14:textId="730CB646" w:rsidR="005F4B3D" w:rsidRPr="00545454" w:rsidRDefault="00E245DB">
      <w:pPr>
        <w:pStyle w:val="ListParagraph"/>
        <w:numPr>
          <w:ilvl w:val="0"/>
          <w:numId w:val="3"/>
        </w:numPr>
      </w:pPr>
      <w:r w:rsidRPr="00545454">
        <w:rPr>
          <w:b/>
          <w:bCs/>
        </w:rPr>
        <w:t>For altered or replacement space</w:t>
      </w:r>
      <w:r w:rsidR="00CB0E41" w:rsidRPr="00545454">
        <w:rPr>
          <w:b/>
          <w:bCs/>
        </w:rPr>
        <w:t>-</w:t>
      </w:r>
      <w:r w:rsidRPr="00545454">
        <w:rPr>
          <w:b/>
          <w:bCs/>
        </w:rPr>
        <w:t xml:space="preserve">heating systems </w:t>
      </w:r>
      <w:r w:rsidRPr="00545454">
        <w:t>shall not use electric resi</w:t>
      </w:r>
      <w:r w:rsidR="005F4B3D" w:rsidRPr="00545454">
        <w:t>s</w:t>
      </w:r>
      <w:r w:rsidRPr="00545454">
        <w:t xml:space="preserve">tance </w:t>
      </w:r>
      <w:r w:rsidR="005F4B3D" w:rsidRPr="00545454">
        <w:t>as the primary heat source [per § 15</w:t>
      </w:r>
      <w:r w:rsidR="00AB441B" w:rsidRPr="00545454">
        <w:t>0.</w:t>
      </w:r>
      <w:r w:rsidR="005F4B3D" w:rsidRPr="00545454">
        <w:t>2(b)1G], exceptions:</w:t>
      </w:r>
    </w:p>
    <w:p w14:paraId="7B13E64C" w14:textId="6C6E18C5" w:rsidR="00E245DB" w:rsidRPr="00545454" w:rsidRDefault="005F4B3D">
      <w:pPr>
        <w:pStyle w:val="ListParagraph"/>
        <w:numPr>
          <w:ilvl w:val="0"/>
          <w:numId w:val="20"/>
        </w:numPr>
      </w:pPr>
      <w:bookmarkStart w:id="6" w:name="_Hlk113817087"/>
      <w:r w:rsidRPr="00545454">
        <w:t xml:space="preserve">When replacing a ducted electric resistance space-heating </w:t>
      </w:r>
      <w:r w:rsidR="00CB0E41" w:rsidRPr="00545454">
        <w:t xml:space="preserve">system, </w:t>
      </w:r>
      <w:bookmarkEnd w:id="6"/>
      <w:r w:rsidR="00CB0E41" w:rsidRPr="00545454">
        <w:t>electric resistance is NOT allowed, but a non-ducted electric resistance space-heating system is allowed as an exception.</w:t>
      </w:r>
    </w:p>
    <w:p w14:paraId="596AACA5" w14:textId="5CABF5F9" w:rsidR="00CB0E41" w:rsidRPr="00545454" w:rsidRDefault="00CB0E41">
      <w:pPr>
        <w:pStyle w:val="ListParagraph"/>
        <w:numPr>
          <w:ilvl w:val="0"/>
          <w:numId w:val="20"/>
        </w:numPr>
      </w:pPr>
      <w:r w:rsidRPr="00545454">
        <w:t xml:space="preserve">When replacing a ducted electric resistance space-heating system, if the existing space-heating system is electric resistance </w:t>
      </w:r>
      <w:r w:rsidR="00AB441B" w:rsidRPr="00545454">
        <w:t xml:space="preserve">and a ducted space-cooling system is not being replaced or installed, an electric resistance space-heating system is allowed. </w:t>
      </w:r>
    </w:p>
    <w:p w14:paraId="437ACAAC" w14:textId="77777777" w:rsidR="00024C25" w:rsidRPr="00545454" w:rsidRDefault="00024C25" w:rsidP="00024C25"/>
    <w:p w14:paraId="58BDF49C" w14:textId="1CBDA28C" w:rsidR="006F5974" w:rsidRPr="00545454" w:rsidRDefault="007D1020">
      <w:pPr>
        <w:numPr>
          <w:ilvl w:val="0"/>
          <w:numId w:val="1"/>
        </w:numPr>
      </w:pPr>
      <w:r w:rsidRPr="00545454">
        <w:t xml:space="preserve">Space heating and space cooling equipment shall comply with minimum appliance efficiency regulations [per § 150.1(c)7]. See </w:t>
      </w:r>
      <w:r w:rsidR="003A630A" w:rsidRPr="00545454">
        <w:t xml:space="preserve">attachment </w:t>
      </w:r>
      <w:bookmarkStart w:id="7" w:name="_Hlk113297067"/>
      <w:r w:rsidR="00B81680" w:rsidRPr="00545454">
        <w:t>Quick Reference by Energy Code Ace</w:t>
      </w:r>
      <w:r w:rsidR="003A630A" w:rsidRPr="00545454">
        <w:t xml:space="preserve"> </w:t>
      </w:r>
      <w:r w:rsidR="00B81680" w:rsidRPr="00545454">
        <w:rPr>
          <w:i/>
          <w:iCs/>
        </w:rPr>
        <w:t>“R</w:t>
      </w:r>
      <w:r w:rsidRPr="00545454">
        <w:rPr>
          <w:i/>
          <w:iCs/>
        </w:rPr>
        <w:t xml:space="preserve">esidential </w:t>
      </w:r>
      <w:r w:rsidR="00B81680" w:rsidRPr="00545454">
        <w:rPr>
          <w:i/>
          <w:iCs/>
        </w:rPr>
        <w:t>S</w:t>
      </w:r>
      <w:r w:rsidRPr="00545454">
        <w:rPr>
          <w:i/>
          <w:iCs/>
        </w:rPr>
        <w:t xml:space="preserve">pace </w:t>
      </w:r>
      <w:r w:rsidR="00B81680" w:rsidRPr="00545454">
        <w:rPr>
          <w:i/>
          <w:iCs/>
        </w:rPr>
        <w:t>Heating/Cooling and Water Heating Equipment Minimum Efficiencies”</w:t>
      </w:r>
      <w:r w:rsidR="00B81680" w:rsidRPr="00545454">
        <w:t xml:space="preserve">. </w:t>
      </w:r>
    </w:p>
    <w:p w14:paraId="321189E9" w14:textId="77777777" w:rsidR="005810DC" w:rsidRPr="00545454" w:rsidRDefault="005810DC" w:rsidP="005810DC">
      <w:pPr>
        <w:ind w:left="360"/>
      </w:pPr>
    </w:p>
    <w:p w14:paraId="3AC11462" w14:textId="25F72473" w:rsidR="005810DC" w:rsidRPr="00545454" w:rsidRDefault="005810DC">
      <w:pPr>
        <w:numPr>
          <w:ilvl w:val="0"/>
          <w:numId w:val="1"/>
        </w:numPr>
      </w:pPr>
      <w:r w:rsidRPr="00545454">
        <w:t>Ducted forced air systems must comply with the minimum system airflow rate of ≥ 350 CFM</w:t>
      </w:r>
      <w:r w:rsidR="00D9635E">
        <w:t>/</w:t>
      </w:r>
      <w:r w:rsidRPr="00545454">
        <w:t>ton</w:t>
      </w:r>
      <w:r w:rsidR="00D9635E">
        <w:t xml:space="preserve">, or ≥ 250 CFM/ton for small duct high velocity system   </w:t>
      </w:r>
      <w:r w:rsidRPr="00545454">
        <w:t xml:space="preserve">when performing the refrigerant charge verification (RCV). [per § </w:t>
      </w:r>
      <w:r w:rsidR="0015198A" w:rsidRPr="00545454">
        <w:t>150.1(c)7A.i.b]</w:t>
      </w:r>
    </w:p>
    <w:p w14:paraId="51D6B10C" w14:textId="77777777" w:rsidR="00CE392B" w:rsidRPr="00545454" w:rsidRDefault="00CE392B" w:rsidP="005810DC"/>
    <w:p w14:paraId="71C28014" w14:textId="761A02CA" w:rsidR="00CE392B" w:rsidRPr="00545454" w:rsidRDefault="00CE392B">
      <w:pPr>
        <w:numPr>
          <w:ilvl w:val="0"/>
          <w:numId w:val="1"/>
        </w:numPr>
        <w:rPr>
          <w:u w:val="single"/>
        </w:rPr>
      </w:pPr>
      <w:r w:rsidRPr="00545454">
        <w:rPr>
          <w:b/>
          <w:bCs/>
          <w:u w:val="single"/>
        </w:rPr>
        <w:t>Space-cooling requirements:</w:t>
      </w:r>
    </w:p>
    <w:p w14:paraId="5E6F1103" w14:textId="22EAD75C" w:rsidR="00CE392B" w:rsidRPr="00545454" w:rsidRDefault="00354B4B" w:rsidP="00354B4B">
      <w:pPr>
        <w:ind w:left="360"/>
      </w:pPr>
      <w:r w:rsidRPr="00545454">
        <w:t>Setback thermostats must be installed with all unitary heating or cooling system that allows to program the temperature set points for at least four periods within 24 hours except for gravity gas wall heaters, gravity floor heaters, gravity room heaters, room air conditioners, and air conditioner heat pump [per § 110.2(c)1].</w:t>
      </w:r>
    </w:p>
    <w:bookmarkEnd w:id="7"/>
    <w:p w14:paraId="0A5DF37F" w14:textId="77777777" w:rsidR="00F93C66" w:rsidRPr="00545454" w:rsidRDefault="00F93C66" w:rsidP="00AF30E7">
      <w:pPr>
        <w:ind w:left="-360"/>
        <w:rPr>
          <w:b/>
          <w:bCs/>
        </w:rPr>
      </w:pPr>
    </w:p>
    <w:p w14:paraId="5152F50D" w14:textId="18CDA76F" w:rsidR="00F93C66" w:rsidRPr="00545454" w:rsidRDefault="00354B4B">
      <w:pPr>
        <w:pStyle w:val="ListParagraph"/>
        <w:numPr>
          <w:ilvl w:val="0"/>
          <w:numId w:val="21"/>
        </w:numPr>
      </w:pPr>
      <w:r w:rsidRPr="00545454">
        <w:rPr>
          <w:b/>
          <w:bCs/>
        </w:rPr>
        <w:t>For altered space-conditioning system-mechanical cooling</w:t>
      </w:r>
      <w:r w:rsidR="00F8177F" w:rsidRPr="00545454">
        <w:rPr>
          <w:b/>
          <w:bCs/>
        </w:rPr>
        <w:t>:</w:t>
      </w:r>
      <w:r w:rsidRPr="00545454">
        <w:t xml:space="preserve"> </w:t>
      </w:r>
      <w:r w:rsidR="0027203C" w:rsidRPr="00545454">
        <w:t>A</w:t>
      </w:r>
      <w:r w:rsidR="00BF6EC0" w:rsidRPr="00545454">
        <w:t>ir-cooled air conditioners and air-source heat pumps (including but not limited to ducted split sy</w:t>
      </w:r>
      <w:r w:rsidR="00BE666F" w:rsidRPr="00545454">
        <w:t>s</w:t>
      </w:r>
      <w:r w:rsidR="00BF6EC0" w:rsidRPr="00545454">
        <w:t xml:space="preserve">tems, ducted packaged systems, </w:t>
      </w:r>
      <w:r w:rsidR="001E5A4B" w:rsidRPr="00545454">
        <w:t xml:space="preserve">small duct high-velocity, </w:t>
      </w:r>
      <w:r w:rsidR="00BF6EC0" w:rsidRPr="00545454">
        <w:t>and mini-split system</w:t>
      </w:r>
      <w:r w:rsidR="001E5A4B" w:rsidRPr="00545454">
        <w:t>s</w:t>
      </w:r>
      <w:r w:rsidR="00BF6EC0" w:rsidRPr="00545454">
        <w:t>)</w:t>
      </w:r>
      <w:r w:rsidR="0027203C" w:rsidRPr="00545454">
        <w:t xml:space="preserve"> </w:t>
      </w:r>
      <w:r w:rsidR="00BF476C" w:rsidRPr="00545454">
        <w:t xml:space="preserve">requires the installation of </w:t>
      </w:r>
      <w:r w:rsidR="0027203C" w:rsidRPr="00545454">
        <w:t xml:space="preserve">Measurement </w:t>
      </w:r>
      <w:r w:rsidR="00BE666F" w:rsidRPr="00545454">
        <w:t>Access</w:t>
      </w:r>
      <w:r w:rsidR="0027203C" w:rsidRPr="00545454">
        <w:t xml:space="preserve"> H</w:t>
      </w:r>
      <w:r w:rsidR="00BF476C" w:rsidRPr="00545454">
        <w:t>oles (MAH)</w:t>
      </w:r>
      <w:r w:rsidR="003D5712" w:rsidRPr="00545454">
        <w:t xml:space="preserve"> </w:t>
      </w:r>
      <w:r w:rsidR="006E25D7" w:rsidRPr="00545454">
        <w:t>[per § 150.1(c)7A.i.a]</w:t>
      </w:r>
      <w:r w:rsidR="00BF476C" w:rsidRPr="00545454">
        <w:t xml:space="preserve">, </w:t>
      </w:r>
      <w:r w:rsidR="0049083F" w:rsidRPr="00545454">
        <w:t>Refrigeration C</w:t>
      </w:r>
      <w:r w:rsidR="00BF476C" w:rsidRPr="00545454">
        <w:t xml:space="preserve">harge </w:t>
      </w:r>
      <w:r w:rsidR="0049083F" w:rsidRPr="00545454">
        <w:t>Verification (RCV</w:t>
      </w:r>
      <w:r w:rsidR="00BF476C" w:rsidRPr="00545454">
        <w:t xml:space="preserve">), </w:t>
      </w:r>
      <w:r w:rsidR="00BF6EC0" w:rsidRPr="00545454">
        <w:t xml:space="preserve">and </w:t>
      </w:r>
      <w:r w:rsidR="00BF476C" w:rsidRPr="00545454">
        <w:t>minimum system airflow verification</w:t>
      </w:r>
      <w:r w:rsidR="001E5A4B" w:rsidRPr="00545454">
        <w:t xml:space="preserve"> </w:t>
      </w:r>
      <w:bookmarkStart w:id="8" w:name="_Hlk113287092"/>
      <w:r w:rsidR="001E5A4B" w:rsidRPr="00545454">
        <w:t>[per § 150.2(b)1F</w:t>
      </w:r>
      <w:r w:rsidR="008B45F1" w:rsidRPr="00545454">
        <w:t>]</w:t>
      </w:r>
      <w:r w:rsidR="00BF476C" w:rsidRPr="00545454">
        <w:t xml:space="preserve">. </w:t>
      </w:r>
      <w:bookmarkEnd w:id="8"/>
      <w:r w:rsidR="00BF476C" w:rsidRPr="00545454">
        <w:t xml:space="preserve">The minimum </w:t>
      </w:r>
      <w:r w:rsidR="00BF476C" w:rsidRPr="00545454">
        <w:lastRenderedPageBreak/>
        <w:t>system airflow installation and RCV must be performed by the installer and/or HERS Rater. The alternative to RCV by a HERS Rater is the insta</w:t>
      </w:r>
      <w:r w:rsidR="0049083F" w:rsidRPr="00545454">
        <w:t>llation of a refrigerant Fault I</w:t>
      </w:r>
      <w:r w:rsidR="00BF476C" w:rsidRPr="00545454">
        <w:t xml:space="preserve">ndicator </w:t>
      </w:r>
      <w:r w:rsidR="0049083F" w:rsidRPr="00545454">
        <w:t>D</w:t>
      </w:r>
      <w:r w:rsidR="00BF476C" w:rsidRPr="00545454">
        <w:t>isplay (FID). When in</w:t>
      </w:r>
      <w:r w:rsidR="007E41B2" w:rsidRPr="00545454">
        <w:t>stalling a FID, the installer m</w:t>
      </w:r>
      <w:r w:rsidR="00BF476C" w:rsidRPr="00545454">
        <w:t>u</w:t>
      </w:r>
      <w:r w:rsidR="007E41B2" w:rsidRPr="00545454">
        <w:t>s</w:t>
      </w:r>
      <w:r w:rsidR="00BF476C" w:rsidRPr="00545454">
        <w:t xml:space="preserve">t still performed a RCV. </w:t>
      </w:r>
      <w:r w:rsidR="00935DE0" w:rsidRPr="00545454">
        <w:t>Packaged systems for which the manufacturer has verified correct</w:t>
      </w:r>
      <w:r w:rsidR="00837926" w:rsidRPr="00545454">
        <w:t xml:space="preserve"> </w:t>
      </w:r>
      <w:r w:rsidR="00935DE0" w:rsidRPr="00545454">
        <w:t>system refrigerant charge prior to shipment from the factory are not required to confirm refrigerant charge through field verification and diagnostic testing</w:t>
      </w:r>
      <w:r w:rsidR="008B45F1" w:rsidRPr="00545454">
        <w:t xml:space="preserve"> [per § 150.2(b)1.F.ii</w:t>
      </w:r>
      <w:r w:rsidR="004601B4" w:rsidRPr="00545454">
        <w:t>.b</w:t>
      </w:r>
      <w:r w:rsidR="008B45F1" w:rsidRPr="00545454">
        <w:t>].</w:t>
      </w:r>
    </w:p>
    <w:p w14:paraId="768FCA1D" w14:textId="77777777" w:rsidR="00BB3D31" w:rsidRPr="00545454" w:rsidRDefault="00BB3D31" w:rsidP="00AF30E7">
      <w:pPr>
        <w:pStyle w:val="ListParagraph"/>
        <w:ind w:left="-360"/>
      </w:pPr>
    </w:p>
    <w:p w14:paraId="14EA16BB" w14:textId="77777777" w:rsidR="00A16660" w:rsidRPr="00545454" w:rsidRDefault="00A16660">
      <w:pPr>
        <w:numPr>
          <w:ilvl w:val="0"/>
          <w:numId w:val="1"/>
        </w:numPr>
      </w:pPr>
      <w:r w:rsidRPr="00545454">
        <w:rPr>
          <w:b/>
          <w:bCs/>
          <w:u w:val="single"/>
        </w:rPr>
        <w:t>Ventilation cooling requirements:</w:t>
      </w:r>
      <w:r w:rsidRPr="00545454">
        <w:rPr>
          <w:b/>
          <w:bCs/>
        </w:rPr>
        <w:t xml:space="preserve"> </w:t>
      </w:r>
    </w:p>
    <w:p w14:paraId="75493BF7" w14:textId="2634E303" w:rsidR="00AC2F33" w:rsidRPr="00545454" w:rsidRDefault="0010646C" w:rsidP="00A16660">
      <w:pPr>
        <w:ind w:left="360"/>
      </w:pPr>
      <w:r w:rsidRPr="00545454">
        <w:rPr>
          <w:b/>
          <w:bCs/>
        </w:rPr>
        <w:t>Whole House Fan (WHF)</w:t>
      </w:r>
      <w:r w:rsidR="00C754A0" w:rsidRPr="00545454">
        <w:t xml:space="preserve"> is req</w:t>
      </w:r>
      <w:r w:rsidR="0046348C" w:rsidRPr="00545454">
        <w:t xml:space="preserve">uired </w:t>
      </w:r>
      <w:r w:rsidR="00313F74">
        <w:t>for</w:t>
      </w:r>
      <w:r w:rsidR="0046348C" w:rsidRPr="00545454">
        <w:t xml:space="preserve"> </w:t>
      </w:r>
      <w:r w:rsidR="0046348C" w:rsidRPr="00545454">
        <w:rPr>
          <w:bCs/>
        </w:rPr>
        <w:t xml:space="preserve">new </w:t>
      </w:r>
      <w:r w:rsidR="002A219B" w:rsidRPr="00545454">
        <w:rPr>
          <w:bCs/>
        </w:rPr>
        <w:t>single-family homes</w:t>
      </w:r>
      <w:r w:rsidR="002A219B" w:rsidRPr="00545454">
        <w:rPr>
          <w:b/>
        </w:rPr>
        <w:t xml:space="preserve"> </w:t>
      </w:r>
      <w:r w:rsidR="003366A4" w:rsidRPr="00545454">
        <w:rPr>
          <w:bCs/>
        </w:rPr>
        <w:t>when using</w:t>
      </w:r>
      <w:r w:rsidR="0089461F" w:rsidRPr="00545454">
        <w:rPr>
          <w:bCs/>
        </w:rPr>
        <w:t xml:space="preserve"> prescriptive complian</w:t>
      </w:r>
      <w:r w:rsidR="003366A4" w:rsidRPr="00545454">
        <w:rPr>
          <w:bCs/>
        </w:rPr>
        <w:t>ce</w:t>
      </w:r>
      <w:r w:rsidR="0089461F" w:rsidRPr="00545454">
        <w:rPr>
          <w:bCs/>
        </w:rPr>
        <w:t xml:space="preserve"> </w:t>
      </w:r>
      <w:r w:rsidR="002A219B" w:rsidRPr="00545454">
        <w:rPr>
          <w:bCs/>
        </w:rPr>
        <w:t>[per § 150.1(c)12]</w:t>
      </w:r>
      <w:r w:rsidR="0046348C" w:rsidRPr="00545454">
        <w:t xml:space="preserve"> </w:t>
      </w:r>
      <w:r w:rsidR="00313F74" w:rsidRPr="00313F74">
        <w:t>and</w:t>
      </w:r>
      <w:r w:rsidR="00313F74" w:rsidRPr="00313F74">
        <w:rPr>
          <w:b/>
        </w:rPr>
        <w:t xml:space="preserve"> new dwelling units </w:t>
      </w:r>
      <w:r w:rsidR="00313F74" w:rsidRPr="002F3308">
        <w:rPr>
          <w:b/>
          <w:bCs/>
        </w:rPr>
        <w:t>that are additions to existing building</w:t>
      </w:r>
      <w:r w:rsidR="00313F74" w:rsidRPr="00313F74">
        <w:t xml:space="preserve"> including Accessory Dwelling Units (</w:t>
      </w:r>
      <w:r w:rsidR="00313F74" w:rsidRPr="002F3308">
        <w:rPr>
          <w:b/>
          <w:bCs/>
        </w:rPr>
        <w:t>ADU</w:t>
      </w:r>
      <w:r w:rsidR="00313F74" w:rsidRPr="00313F74">
        <w:t>) [per 150.2(a)1C].</w:t>
      </w:r>
      <w:r w:rsidR="00313F74" w:rsidRPr="00545454">
        <w:t xml:space="preserve"> </w:t>
      </w:r>
      <w:r w:rsidR="00436782" w:rsidRPr="00545454">
        <w:t>New dwelling units ≤ 500 ft</w:t>
      </w:r>
      <w:r w:rsidR="00436782" w:rsidRPr="00545454">
        <w:rPr>
          <w:vertAlign w:val="superscript"/>
        </w:rPr>
        <w:t xml:space="preserve">2 </w:t>
      </w:r>
      <w:r w:rsidR="00436782" w:rsidRPr="00545454">
        <w:t>shall not be required to comply with WHF requirements</w:t>
      </w:r>
      <w:r w:rsidR="00BE666F" w:rsidRPr="00545454">
        <w:t xml:space="preserve"> </w:t>
      </w:r>
      <w:r w:rsidR="00BE666F" w:rsidRPr="00545454">
        <w:rPr>
          <w:bCs/>
        </w:rPr>
        <w:t>[per § 150.1(c)12 exception]</w:t>
      </w:r>
      <w:r w:rsidR="00BE666F" w:rsidRPr="00545454">
        <w:t xml:space="preserve">. </w:t>
      </w:r>
      <w:r w:rsidR="00436782" w:rsidRPr="00545454">
        <w:t xml:space="preserve"> </w:t>
      </w:r>
      <w:r w:rsidR="00267A93" w:rsidRPr="00545454">
        <w:t>A</w:t>
      </w:r>
      <w:r w:rsidR="00B91105" w:rsidRPr="00545454">
        <w:t xml:space="preserve">dditions </w:t>
      </w:r>
      <w:r w:rsidR="00267A93" w:rsidRPr="00545454">
        <w:t>≤</w:t>
      </w:r>
      <w:r w:rsidR="00C754A0" w:rsidRPr="00545454">
        <w:t xml:space="preserve"> 1,000 ft</w:t>
      </w:r>
      <w:r w:rsidR="00C754A0" w:rsidRPr="00545454">
        <w:rPr>
          <w:vertAlign w:val="superscript"/>
        </w:rPr>
        <w:t>2</w:t>
      </w:r>
      <w:r w:rsidR="00267A93" w:rsidRPr="00545454">
        <w:rPr>
          <w:b/>
        </w:rPr>
        <w:t xml:space="preserve"> </w:t>
      </w:r>
      <w:r w:rsidR="00267A93" w:rsidRPr="00545454">
        <w:rPr>
          <w:bCs/>
        </w:rPr>
        <w:t>are exempt from the ventilation cooling (WHF) requirements [per § 150.2(a)</w:t>
      </w:r>
      <w:r w:rsidR="00CA1A5C" w:rsidRPr="00545454">
        <w:rPr>
          <w:bCs/>
        </w:rPr>
        <w:t xml:space="preserve"> </w:t>
      </w:r>
      <w:r w:rsidR="00267A93" w:rsidRPr="00545454">
        <w:rPr>
          <w:bCs/>
        </w:rPr>
        <w:t>exception 5]</w:t>
      </w:r>
      <w:r w:rsidR="00267A93" w:rsidRPr="00545454">
        <w:t>.</w:t>
      </w:r>
      <w:r w:rsidR="0046348C" w:rsidRPr="00545454">
        <w:t xml:space="preserve"> </w:t>
      </w:r>
      <w:r w:rsidR="002F3308">
        <w:t>Junior accessory dwelling unit (</w:t>
      </w:r>
      <w:r w:rsidR="002F3308" w:rsidRPr="002F3308">
        <w:rPr>
          <w:b/>
          <w:bCs/>
        </w:rPr>
        <w:t>JADU</w:t>
      </w:r>
      <w:r w:rsidR="002F3308">
        <w:t xml:space="preserve">) that are additions to an existing building are also exempt [per 150.2(a)1C]. </w:t>
      </w:r>
      <w:r w:rsidR="002F0622" w:rsidRPr="00545454">
        <w:t xml:space="preserve">Whole House Fan </w:t>
      </w:r>
      <w:r w:rsidR="00436782" w:rsidRPr="00545454">
        <w:t>must be</w:t>
      </w:r>
      <w:r w:rsidR="002F0622" w:rsidRPr="00545454">
        <w:t xml:space="preserve"> ca</w:t>
      </w:r>
      <w:r w:rsidR="004D4B32" w:rsidRPr="00545454">
        <w:t>pable of minimum total airflow 1.5</w:t>
      </w:r>
      <w:r w:rsidR="004064D0" w:rsidRPr="00545454">
        <w:t xml:space="preserve"> cfm/ft</w:t>
      </w:r>
      <w:r w:rsidR="004064D0" w:rsidRPr="00545454">
        <w:rPr>
          <w:vertAlign w:val="superscript"/>
        </w:rPr>
        <w:t>2</w:t>
      </w:r>
      <w:r w:rsidR="004064D0" w:rsidRPr="00545454">
        <w:t xml:space="preserve"> </w:t>
      </w:r>
      <w:r w:rsidR="00741E4A" w:rsidRPr="00545454">
        <w:t xml:space="preserve">of conditioned floor area and have </w:t>
      </w:r>
      <w:r w:rsidR="00D460A9" w:rsidRPr="00545454">
        <w:t>a</w:t>
      </w:r>
      <w:r w:rsidR="00015177" w:rsidRPr="00545454">
        <w:t>t least 1</w:t>
      </w:r>
      <w:r w:rsidR="00A16660" w:rsidRPr="00545454">
        <w:t xml:space="preserve"> ft</w:t>
      </w:r>
      <w:r w:rsidR="00A16660" w:rsidRPr="00545454">
        <w:rPr>
          <w:vertAlign w:val="superscript"/>
        </w:rPr>
        <w:t>2</w:t>
      </w:r>
      <w:r w:rsidR="00015177" w:rsidRPr="00545454">
        <w:t xml:space="preserve"> of attic </w:t>
      </w:r>
      <w:r w:rsidR="004D4B32" w:rsidRPr="00545454">
        <w:t xml:space="preserve">vent free area for each </w:t>
      </w:r>
      <w:r w:rsidR="00D460A9" w:rsidRPr="00545454">
        <w:t>75</w:t>
      </w:r>
      <w:r w:rsidR="004D4B32" w:rsidRPr="00545454">
        <w:t>0</w:t>
      </w:r>
      <w:r w:rsidR="00D460A9" w:rsidRPr="00545454">
        <w:t xml:space="preserve"> CFM  air flow</w:t>
      </w:r>
      <w:r w:rsidR="00741E4A" w:rsidRPr="00545454">
        <w:t xml:space="preserve"> OR as per manufacturer’s specifications</w:t>
      </w:r>
      <w:r w:rsidR="00B94517" w:rsidRPr="00545454">
        <w:t xml:space="preserve"> except WHF’s </w:t>
      </w:r>
      <w:r w:rsidR="00067D25" w:rsidRPr="00545454">
        <w:t>that are directly vented to the outside [per § 150.1(c)12B].</w:t>
      </w:r>
      <w:r w:rsidR="00D460A9" w:rsidRPr="00545454">
        <w:t xml:space="preserve"> </w:t>
      </w:r>
      <w:r w:rsidR="004D4B32" w:rsidRPr="00545454">
        <w:t>Only WHFs</w:t>
      </w:r>
      <w:r w:rsidR="00BB3D31" w:rsidRPr="00545454">
        <w:t xml:space="preserve"> that are listed in the </w:t>
      </w:r>
      <w:r w:rsidR="00CA1A5C" w:rsidRPr="00545454">
        <w:t>Home Ventilating Institute (HVI) Certified Products Directory</w:t>
      </w:r>
      <w:r w:rsidR="00BB3D31" w:rsidRPr="00545454">
        <w:t xml:space="preserve"> may be installed</w:t>
      </w:r>
      <w:r w:rsidR="00CA1A5C" w:rsidRPr="00545454">
        <w:t xml:space="preserve"> [per § 150.1(c)12A]</w:t>
      </w:r>
      <w:r w:rsidR="00BB3D31" w:rsidRPr="00545454">
        <w:t xml:space="preserve">. </w:t>
      </w:r>
      <w:r w:rsidR="002F0622" w:rsidRPr="00545454">
        <w:t>F</w:t>
      </w:r>
      <w:r w:rsidRPr="00545454">
        <w:t>ield verification and diagnostic testing of airflow performance by a HERS rater is required</w:t>
      </w:r>
      <w:r w:rsidR="002F0622" w:rsidRPr="00545454">
        <w:t>.</w:t>
      </w:r>
      <w:r w:rsidR="004D4B32" w:rsidRPr="00545454">
        <w:t xml:space="preserve"> </w:t>
      </w:r>
    </w:p>
    <w:p w14:paraId="7CAE202E" w14:textId="77777777" w:rsidR="00371ADE" w:rsidRPr="00545454" w:rsidRDefault="00371ADE" w:rsidP="002328EC"/>
    <w:p w14:paraId="706D42B8" w14:textId="33259AC3" w:rsidR="00623C30" w:rsidRPr="00545454" w:rsidRDefault="002F1E7E">
      <w:pPr>
        <w:numPr>
          <w:ilvl w:val="0"/>
          <w:numId w:val="1"/>
        </w:numPr>
        <w:rPr>
          <w:u w:val="single"/>
        </w:rPr>
      </w:pPr>
      <w:r w:rsidRPr="00545454">
        <w:rPr>
          <w:b/>
          <w:bCs/>
          <w:u w:val="single"/>
        </w:rPr>
        <w:t xml:space="preserve">Central Fan Integrated </w:t>
      </w:r>
      <w:r w:rsidR="00E86183" w:rsidRPr="00545454">
        <w:rPr>
          <w:b/>
          <w:bCs/>
          <w:u w:val="single"/>
        </w:rPr>
        <w:t xml:space="preserve">(CFI) </w:t>
      </w:r>
      <w:r w:rsidR="00623C30" w:rsidRPr="00545454">
        <w:rPr>
          <w:b/>
          <w:bCs/>
          <w:u w:val="single"/>
        </w:rPr>
        <w:t>Ventilation</w:t>
      </w:r>
      <w:r w:rsidR="00623C30" w:rsidRPr="00545454">
        <w:rPr>
          <w:u w:val="single"/>
        </w:rPr>
        <w:t xml:space="preserve"> </w:t>
      </w:r>
      <w:r w:rsidR="00623C30" w:rsidRPr="00545454">
        <w:rPr>
          <w:b/>
          <w:bCs/>
          <w:u w:val="single"/>
        </w:rPr>
        <w:t>Systems requirements:</w:t>
      </w:r>
    </w:p>
    <w:p w14:paraId="158E5617" w14:textId="075717AD" w:rsidR="00F93C66" w:rsidRPr="00545454" w:rsidRDefault="00C724B0" w:rsidP="00623C30">
      <w:pPr>
        <w:ind w:left="360"/>
        <w:rPr>
          <w:b/>
          <w:bCs/>
          <w:u w:val="single"/>
        </w:rPr>
      </w:pPr>
      <w:r w:rsidRPr="00545454">
        <w:t>Gas furnace air-handling units</w:t>
      </w:r>
      <w:r w:rsidR="00F93C66" w:rsidRPr="00545454">
        <w:t xml:space="preserve"> </w:t>
      </w:r>
      <w:r w:rsidRPr="00545454">
        <w:t xml:space="preserve">shall have </w:t>
      </w:r>
      <w:r w:rsidR="00FC2EDB" w:rsidRPr="00545454">
        <w:t xml:space="preserve">fan </w:t>
      </w:r>
      <w:r w:rsidR="009F485A" w:rsidRPr="00545454">
        <w:t>efficacy</w:t>
      </w:r>
      <w:r w:rsidR="00FC2EDB" w:rsidRPr="00545454">
        <w:t xml:space="preserve"> </w:t>
      </w:r>
      <w:r w:rsidRPr="00545454">
        <w:t>≤</w:t>
      </w:r>
      <w:r w:rsidR="008143B4" w:rsidRPr="00545454">
        <w:t xml:space="preserve"> </w:t>
      </w:r>
      <w:r w:rsidR="00B26FE8" w:rsidRPr="00545454">
        <w:t>0.45</w:t>
      </w:r>
      <w:r w:rsidR="00F93C66" w:rsidRPr="00545454">
        <w:t xml:space="preserve"> watt/cfm</w:t>
      </w:r>
      <w:r w:rsidR="009F485A" w:rsidRPr="00545454">
        <w:t>, air-handling units that are not gas furnaces shall have fan efficacy ≤ 0.58 watt/cfm, and small-duct high velocity air-handling units shall have fan efficacy ≤ 0.62 watt/cfm</w:t>
      </w:r>
      <w:r w:rsidR="00981C80" w:rsidRPr="00545454">
        <w:t xml:space="preserve"> </w:t>
      </w:r>
      <w:r w:rsidR="00515FC7" w:rsidRPr="00545454">
        <w:t>[per § 150.1(c)10]</w:t>
      </w:r>
      <w:r w:rsidR="00F93C66" w:rsidRPr="00545454">
        <w:t>. The airflow and watt draw must be field verified and diagnostic tested by a HERS rater</w:t>
      </w:r>
      <w:r w:rsidR="00623C30" w:rsidRPr="00545454">
        <w:t xml:space="preserve"> [per § 150.1(c)10].</w:t>
      </w:r>
    </w:p>
    <w:p w14:paraId="10895E71" w14:textId="77777777" w:rsidR="00F93C66" w:rsidRPr="00545454" w:rsidRDefault="00F93C66" w:rsidP="00AF30E7">
      <w:pPr>
        <w:ind w:left="-360"/>
      </w:pPr>
    </w:p>
    <w:p w14:paraId="22D95452" w14:textId="782978C2" w:rsidR="00A81386" w:rsidRPr="00545454" w:rsidRDefault="00A81386">
      <w:pPr>
        <w:numPr>
          <w:ilvl w:val="0"/>
          <w:numId w:val="1"/>
        </w:numPr>
      </w:pPr>
      <w:r w:rsidRPr="00545454">
        <w:rPr>
          <w:b/>
          <w:bCs/>
          <w:u w:val="single"/>
        </w:rPr>
        <w:t>D</w:t>
      </w:r>
      <w:r w:rsidR="005E1CD2" w:rsidRPr="00545454">
        <w:rPr>
          <w:b/>
          <w:bCs/>
          <w:u w:val="single"/>
        </w:rPr>
        <w:t xml:space="preserve">uct </w:t>
      </w:r>
      <w:r w:rsidRPr="00545454">
        <w:rPr>
          <w:b/>
          <w:bCs/>
          <w:u w:val="single"/>
        </w:rPr>
        <w:t>system requirements:</w:t>
      </w:r>
    </w:p>
    <w:p w14:paraId="00F8BD5E" w14:textId="283F92C2" w:rsidR="005E1CD2" w:rsidRPr="00545454" w:rsidRDefault="005E1CD2" w:rsidP="00A81386">
      <w:pPr>
        <w:ind w:left="360"/>
      </w:pPr>
      <w:r w:rsidRPr="00545454">
        <w:t xml:space="preserve">REQ denotes location </w:t>
      </w:r>
      <w:r w:rsidR="00A81386" w:rsidRPr="00545454">
        <w:t xml:space="preserve">of duct and air handler </w:t>
      </w:r>
      <w:r w:rsidRPr="00545454">
        <w:t>in conditioned space and HERS verification is required.</w:t>
      </w:r>
    </w:p>
    <w:p w14:paraId="618567FC" w14:textId="6FA2BBA6" w:rsidR="00F93C66" w:rsidRPr="00545454" w:rsidRDefault="0056075F" w:rsidP="005E1CD2">
      <w:pPr>
        <w:ind w:left="360"/>
      </w:pPr>
      <w:r w:rsidRPr="00545454">
        <w:t>Duct sealing</w:t>
      </w:r>
      <w:r w:rsidR="00F93C66" w:rsidRPr="00545454">
        <w:t xml:space="preserve"> must be field verified by HERS rater and diagnostic tested for duct leakage. If a house has no air distribution ducts, then Sealed Duct System testing is not required. </w:t>
      </w:r>
      <w:r w:rsidR="006134A4" w:rsidRPr="00545454">
        <w:t>The system shall be provided with 2” minimum MERV-13 air filter</w:t>
      </w:r>
      <w:r w:rsidR="008F3E23" w:rsidRPr="00545454">
        <w:t xml:space="preserve"> [per § 150.0(m)12C]</w:t>
      </w:r>
      <w:r w:rsidR="006134A4" w:rsidRPr="00545454">
        <w:t xml:space="preserve">. </w:t>
      </w:r>
    </w:p>
    <w:p w14:paraId="55F30829" w14:textId="77777777" w:rsidR="00F93C66" w:rsidRPr="00545454" w:rsidRDefault="00F93C66" w:rsidP="00AF30E7">
      <w:pPr>
        <w:ind w:left="-360"/>
      </w:pPr>
    </w:p>
    <w:p w14:paraId="678CFB7D" w14:textId="1DCADBD7" w:rsidR="00EF3EA1" w:rsidRPr="00545454" w:rsidRDefault="00F93C66">
      <w:pPr>
        <w:pStyle w:val="ListParagraph"/>
        <w:numPr>
          <w:ilvl w:val="0"/>
          <w:numId w:val="8"/>
        </w:numPr>
      </w:pPr>
      <w:r w:rsidRPr="00545454">
        <w:rPr>
          <w:b/>
        </w:rPr>
        <w:t>For</w:t>
      </w:r>
      <w:r w:rsidR="00F76B27" w:rsidRPr="00545454">
        <w:rPr>
          <w:b/>
        </w:rPr>
        <w:t xml:space="preserve"> an</w:t>
      </w:r>
      <w:r w:rsidRPr="00545454">
        <w:rPr>
          <w:b/>
        </w:rPr>
        <w:t xml:space="preserve"> </w:t>
      </w:r>
      <w:r w:rsidR="005875C3" w:rsidRPr="00545454">
        <w:rPr>
          <w:b/>
        </w:rPr>
        <w:t xml:space="preserve">entirely </w:t>
      </w:r>
      <w:r w:rsidRPr="00545454">
        <w:rPr>
          <w:b/>
        </w:rPr>
        <w:t xml:space="preserve">new </w:t>
      </w:r>
      <w:r w:rsidR="005875C3" w:rsidRPr="00545454">
        <w:rPr>
          <w:b/>
        </w:rPr>
        <w:t xml:space="preserve">or complete replacement </w:t>
      </w:r>
      <w:r w:rsidR="009276CD" w:rsidRPr="00545454">
        <w:rPr>
          <w:b/>
        </w:rPr>
        <w:t>duct</w:t>
      </w:r>
      <w:r w:rsidR="005875C3" w:rsidRPr="00545454">
        <w:rPr>
          <w:b/>
        </w:rPr>
        <w:t xml:space="preserve"> systems</w:t>
      </w:r>
      <w:r w:rsidRPr="00545454">
        <w:rPr>
          <w:b/>
        </w:rPr>
        <w:t>:</w:t>
      </w:r>
      <w:r w:rsidR="00B96359" w:rsidRPr="00545454">
        <w:rPr>
          <w:b/>
        </w:rPr>
        <w:t xml:space="preserve"> </w:t>
      </w:r>
      <w:r w:rsidRPr="00545454">
        <w:t xml:space="preserve">duct sealing and HERS verification is </w:t>
      </w:r>
      <w:r w:rsidR="008D7A54" w:rsidRPr="00545454">
        <w:t>required</w:t>
      </w:r>
      <w:r w:rsidR="00B05944" w:rsidRPr="00545454">
        <w:t xml:space="preserve"> [per § 150.</w:t>
      </w:r>
      <w:r w:rsidR="00515FF7" w:rsidRPr="00545454">
        <w:t>2</w:t>
      </w:r>
      <w:r w:rsidR="00B05944" w:rsidRPr="00545454">
        <w:t>(</w:t>
      </w:r>
      <w:r w:rsidR="00515FF7" w:rsidRPr="00545454">
        <w:t>b</w:t>
      </w:r>
      <w:r w:rsidR="00B05944" w:rsidRPr="00545454">
        <w:t>)1</w:t>
      </w:r>
      <w:r w:rsidR="00463358" w:rsidRPr="00545454">
        <w:t>C</w:t>
      </w:r>
      <w:r w:rsidR="00B05944" w:rsidRPr="00545454">
        <w:t>].</w:t>
      </w:r>
    </w:p>
    <w:p w14:paraId="2698C826" w14:textId="77777777" w:rsidR="00DF4363" w:rsidRPr="00545454" w:rsidRDefault="00DF4363" w:rsidP="00AF30E7">
      <w:pPr>
        <w:ind w:left="-360"/>
      </w:pPr>
    </w:p>
    <w:p w14:paraId="4E431632" w14:textId="2CE98999" w:rsidR="00F93C66" w:rsidRPr="00545454" w:rsidRDefault="00F93C66">
      <w:pPr>
        <w:pStyle w:val="ListParagraph"/>
        <w:numPr>
          <w:ilvl w:val="0"/>
          <w:numId w:val="8"/>
        </w:numPr>
      </w:pPr>
      <w:r w:rsidRPr="00545454">
        <w:rPr>
          <w:b/>
        </w:rPr>
        <w:t>For alter</w:t>
      </w:r>
      <w:r w:rsidR="00544260" w:rsidRPr="00545454">
        <w:rPr>
          <w:b/>
        </w:rPr>
        <w:t xml:space="preserve">ed </w:t>
      </w:r>
      <w:r w:rsidR="009276CD" w:rsidRPr="00545454">
        <w:rPr>
          <w:b/>
        </w:rPr>
        <w:t>duct</w:t>
      </w:r>
      <w:r w:rsidR="00544260" w:rsidRPr="00545454">
        <w:rPr>
          <w:b/>
        </w:rPr>
        <w:t xml:space="preserve"> system</w:t>
      </w:r>
      <w:r w:rsidR="009276CD" w:rsidRPr="00545454">
        <w:rPr>
          <w:b/>
        </w:rPr>
        <w:t>s</w:t>
      </w:r>
      <w:r w:rsidRPr="00545454">
        <w:rPr>
          <w:b/>
        </w:rPr>
        <w:t>:</w:t>
      </w:r>
      <w:r w:rsidRPr="00545454">
        <w:t xml:space="preserve"> </w:t>
      </w:r>
    </w:p>
    <w:p w14:paraId="7EB7656F" w14:textId="12CF34E3" w:rsidR="00F93C66" w:rsidRPr="00545454" w:rsidRDefault="00F93C66">
      <w:pPr>
        <w:pStyle w:val="ListParagraph"/>
        <w:numPr>
          <w:ilvl w:val="0"/>
          <w:numId w:val="19"/>
        </w:numPr>
      </w:pPr>
      <w:r w:rsidRPr="00545454">
        <w:t xml:space="preserve">Alterations including the installation or replacement of </w:t>
      </w:r>
      <w:r w:rsidR="00821943" w:rsidRPr="00545454">
        <w:t>air handler, ou</w:t>
      </w:r>
      <w:r w:rsidR="00345003" w:rsidRPr="00545454">
        <w:t>t</w:t>
      </w:r>
      <w:r w:rsidR="00821943" w:rsidRPr="00545454">
        <w:t xml:space="preserve">door </w:t>
      </w:r>
      <w:r w:rsidR="00E8269B" w:rsidRPr="00545454">
        <w:t>condensing unit</w:t>
      </w:r>
      <w:r w:rsidR="00345003" w:rsidRPr="00545454">
        <w:t xml:space="preserve"> of a split system air conditioner or heat pump</w:t>
      </w:r>
      <w:r w:rsidR="00E8269B" w:rsidRPr="00545454">
        <w:t xml:space="preserve">, </w:t>
      </w:r>
      <w:r w:rsidR="00345003" w:rsidRPr="00545454">
        <w:t xml:space="preserve">or </w:t>
      </w:r>
      <w:r w:rsidR="00E8269B" w:rsidRPr="00545454">
        <w:t xml:space="preserve">cooling or heating coil, </w:t>
      </w:r>
      <w:r w:rsidR="00065B1C" w:rsidRPr="00545454">
        <w:t xml:space="preserve">the </w:t>
      </w:r>
      <w:r w:rsidR="00E8269B" w:rsidRPr="00545454">
        <w:t>duct system shall</w:t>
      </w:r>
      <w:r w:rsidR="00CA5578" w:rsidRPr="00545454">
        <w:t xml:space="preserve"> </w:t>
      </w:r>
      <w:r w:rsidR="00345003" w:rsidRPr="00545454">
        <w:t>be</w:t>
      </w:r>
      <w:r w:rsidRPr="00545454">
        <w:t xml:space="preserve"> seal</w:t>
      </w:r>
      <w:r w:rsidR="00345003" w:rsidRPr="00545454">
        <w:t xml:space="preserve">ed </w:t>
      </w:r>
      <w:r w:rsidRPr="00545454">
        <w:t>and verifi</w:t>
      </w:r>
      <w:r w:rsidR="00345003" w:rsidRPr="00545454">
        <w:t>ed</w:t>
      </w:r>
      <w:r w:rsidRPr="00545454">
        <w:t xml:space="preserve"> by HERS rater</w:t>
      </w:r>
      <w:r w:rsidR="00CA5578" w:rsidRPr="00545454">
        <w:t xml:space="preserve"> [per § 150.2(b)1</w:t>
      </w:r>
      <w:r w:rsidR="00E35D6F" w:rsidRPr="00545454">
        <w:t>E</w:t>
      </w:r>
      <w:r w:rsidR="00CA5578" w:rsidRPr="00545454">
        <w:t>].</w:t>
      </w:r>
      <w:r w:rsidRPr="00545454">
        <w:t xml:space="preserve"> </w:t>
      </w:r>
      <w:r w:rsidR="002324E2" w:rsidRPr="00545454">
        <w:t>R</w:t>
      </w:r>
      <w:r w:rsidRPr="00545454">
        <w:t>ef</w:t>
      </w:r>
      <w:r w:rsidR="00F875C9" w:rsidRPr="00545454">
        <w:t xml:space="preserve">rigerant charge measurement or </w:t>
      </w:r>
      <w:r w:rsidR="005E1CD2" w:rsidRPr="00545454">
        <w:t xml:space="preserve">Fault </w:t>
      </w:r>
      <w:r w:rsidRPr="00545454">
        <w:t xml:space="preserve">Indicator Display installation is required </w:t>
      </w:r>
      <w:r w:rsidR="00F875C9" w:rsidRPr="00545454">
        <w:t xml:space="preserve">for installation or replacement of ducted split systems, ducted package systems, </w:t>
      </w:r>
      <w:r w:rsidR="00DA6DF1" w:rsidRPr="00545454">
        <w:t xml:space="preserve">small duct high velocity air systems, </w:t>
      </w:r>
      <w:r w:rsidR="00F875C9" w:rsidRPr="00545454">
        <w:t xml:space="preserve">and mini split systems </w:t>
      </w:r>
      <w:r w:rsidRPr="00545454">
        <w:t>and must be verified by HERS rater</w:t>
      </w:r>
      <w:r w:rsidR="00DA6DF1" w:rsidRPr="00545454">
        <w:t xml:space="preserve"> [per § 150.2(b)1Fii].</w:t>
      </w:r>
      <w:r w:rsidRPr="00545454">
        <w:t xml:space="preserve"> The replacement unit must meet or exceed appliance efficiency standards. </w:t>
      </w:r>
    </w:p>
    <w:p w14:paraId="172B5D9B" w14:textId="77777777" w:rsidR="00065B1C" w:rsidRPr="00545454" w:rsidRDefault="00065B1C" w:rsidP="00065B1C"/>
    <w:p w14:paraId="212E3B64" w14:textId="19F45448" w:rsidR="00F93C66" w:rsidRPr="00545454" w:rsidRDefault="00F93C66">
      <w:pPr>
        <w:pStyle w:val="ListParagraph"/>
        <w:numPr>
          <w:ilvl w:val="0"/>
          <w:numId w:val="19"/>
        </w:numPr>
        <w:rPr>
          <w:i/>
        </w:rPr>
      </w:pPr>
      <w:r w:rsidRPr="00545454">
        <w:t xml:space="preserve">When more than </w:t>
      </w:r>
      <w:r w:rsidR="00CA5578" w:rsidRPr="00545454">
        <w:t>25</w:t>
      </w:r>
      <w:r w:rsidRPr="00545454">
        <w:t xml:space="preserve"> feet of new or replacement ducts, the duct sealing and HERS verification is required</w:t>
      </w:r>
      <w:r w:rsidR="00CA5578" w:rsidRPr="00545454">
        <w:t xml:space="preserve"> [per § 150.2(b)1</w:t>
      </w:r>
      <w:r w:rsidR="00515FF7" w:rsidRPr="00545454">
        <w:t>D</w:t>
      </w:r>
      <w:r w:rsidR="00CA5578" w:rsidRPr="00545454">
        <w:t>].</w:t>
      </w:r>
    </w:p>
    <w:p w14:paraId="4D521064" w14:textId="77777777" w:rsidR="0027210B" w:rsidRPr="00545454" w:rsidRDefault="0027210B" w:rsidP="0027210B">
      <w:pPr>
        <w:pStyle w:val="ListParagraph"/>
        <w:ind w:left="1080"/>
        <w:rPr>
          <w:i/>
        </w:rPr>
      </w:pPr>
    </w:p>
    <w:p w14:paraId="483726A8" w14:textId="2047EC8D" w:rsidR="00F93C66" w:rsidRPr="00545454" w:rsidRDefault="00F93C66" w:rsidP="00877A19">
      <w:pPr>
        <w:pStyle w:val="ListParagraph"/>
      </w:pPr>
      <w:r w:rsidRPr="00545454">
        <w:rPr>
          <w:i/>
          <w:u w:val="single"/>
        </w:rPr>
        <w:t>Exceptions</w:t>
      </w:r>
      <w:r w:rsidRPr="00545454">
        <w:rPr>
          <w:i/>
        </w:rPr>
        <w:t xml:space="preserve">: </w:t>
      </w:r>
      <w:r w:rsidRPr="00545454">
        <w:t xml:space="preserve">Duct sealing is not required </w:t>
      </w:r>
      <w:r w:rsidR="00065B1C" w:rsidRPr="00545454">
        <w:t>for</w:t>
      </w:r>
      <w:r w:rsidRPr="00545454">
        <w:t xml:space="preserve"> duct system with less than </w:t>
      </w:r>
      <w:r w:rsidR="00E35D6F" w:rsidRPr="00545454">
        <w:t>40</w:t>
      </w:r>
      <w:r w:rsidRPr="00545454">
        <w:t xml:space="preserve"> linear feet, or existing duct systems constructed, </w:t>
      </w:r>
      <w:r w:rsidR="0027210B" w:rsidRPr="00545454">
        <w:t>insulated,</w:t>
      </w:r>
      <w:r w:rsidRPr="00545454">
        <w:t xml:space="preserve"> or sealed with asbestos</w:t>
      </w:r>
      <w:r w:rsidR="00877A19" w:rsidRPr="00545454">
        <w:t xml:space="preserve"> [per § 150.2(b)1</w:t>
      </w:r>
      <w:r w:rsidR="00065B1C" w:rsidRPr="00545454">
        <w:t>E</w:t>
      </w:r>
      <w:r w:rsidR="00877A19" w:rsidRPr="00545454">
        <w:t xml:space="preserve"> exception</w:t>
      </w:r>
      <w:r w:rsidR="00065B1C" w:rsidRPr="00545454">
        <w:t>s 2 &amp; 3</w:t>
      </w:r>
      <w:r w:rsidR="00877A19" w:rsidRPr="00545454">
        <w:t>].</w:t>
      </w:r>
    </w:p>
    <w:p w14:paraId="5479EB87" w14:textId="77777777" w:rsidR="0027210B" w:rsidRPr="00545454" w:rsidRDefault="0027210B" w:rsidP="00877A19">
      <w:pPr>
        <w:pStyle w:val="ListParagraph"/>
      </w:pPr>
    </w:p>
    <w:p w14:paraId="06D2DE2A" w14:textId="77777777" w:rsidR="00F93C66" w:rsidRPr="00545454" w:rsidRDefault="00F93C66">
      <w:pPr>
        <w:pStyle w:val="ListParagraph"/>
        <w:numPr>
          <w:ilvl w:val="0"/>
          <w:numId w:val="9"/>
        </w:numPr>
      </w:pPr>
      <w:r w:rsidRPr="00545454">
        <w:rPr>
          <w:b/>
        </w:rPr>
        <w:t>For extension of existing duct system:</w:t>
      </w:r>
    </w:p>
    <w:p w14:paraId="62A1B0A5" w14:textId="23127A88" w:rsidR="00F93C66" w:rsidRPr="00545454" w:rsidRDefault="00F93C66" w:rsidP="005B320F">
      <w:pPr>
        <w:pStyle w:val="ListParagraph"/>
      </w:pPr>
      <w:r w:rsidRPr="00545454">
        <w:lastRenderedPageBreak/>
        <w:t xml:space="preserve">If the </w:t>
      </w:r>
      <w:r w:rsidR="00302BF0" w:rsidRPr="00545454">
        <w:t xml:space="preserve">new ducts are extension of an existing ducts system, the combined new and existing duct shall </w:t>
      </w:r>
      <w:r w:rsidR="001456D0" w:rsidRPr="00545454">
        <w:t xml:space="preserve">meet HERS </w:t>
      </w:r>
      <w:r w:rsidR="00302BF0" w:rsidRPr="00545454">
        <w:t xml:space="preserve">duct </w:t>
      </w:r>
      <w:r w:rsidR="001456D0" w:rsidRPr="00545454">
        <w:t xml:space="preserve">testing </w:t>
      </w:r>
      <w:r w:rsidR="00302BF0" w:rsidRPr="00545454">
        <w:t xml:space="preserve">leakage </w:t>
      </w:r>
      <w:r w:rsidR="001456D0" w:rsidRPr="00545454">
        <w:t>rate of</w:t>
      </w:r>
      <w:r w:rsidR="00302BF0" w:rsidRPr="00545454">
        <w:t xml:space="preserve"> 10% </w:t>
      </w:r>
      <w:r w:rsidR="001456D0" w:rsidRPr="00545454">
        <w:t>or 7% for HERS duct leakage to outside [per § 150.2(b)1</w:t>
      </w:r>
      <w:r w:rsidR="00821943" w:rsidRPr="00545454">
        <w:t>D.ii.b</w:t>
      </w:r>
      <w:r w:rsidR="001456D0" w:rsidRPr="00545454">
        <w:t>].</w:t>
      </w:r>
      <w:r w:rsidR="00A8260F" w:rsidRPr="00545454">
        <w:t xml:space="preserve">                                 </w:t>
      </w:r>
      <w:r w:rsidRPr="00545454">
        <w:t xml:space="preserve"> </w:t>
      </w:r>
    </w:p>
    <w:p w14:paraId="70029D67" w14:textId="77777777" w:rsidR="00F93C66" w:rsidRPr="00545454" w:rsidRDefault="00F93C66" w:rsidP="00AF30E7">
      <w:pPr>
        <w:ind w:left="-360"/>
      </w:pPr>
    </w:p>
    <w:p w14:paraId="6F961102" w14:textId="77777777" w:rsidR="005B320F" w:rsidRPr="00545454" w:rsidRDefault="005B320F">
      <w:pPr>
        <w:numPr>
          <w:ilvl w:val="0"/>
          <w:numId w:val="1"/>
        </w:numPr>
      </w:pPr>
      <w:r w:rsidRPr="00545454">
        <w:t xml:space="preserve">Water heaters shall meet the minimum Uniform Energy Efficiency (UEF) requirements [per § 110.3(b), § 110.1]. See attachment Quick Reference by Energy Code Ace </w:t>
      </w:r>
      <w:r w:rsidRPr="00545454">
        <w:rPr>
          <w:i/>
          <w:iCs/>
        </w:rPr>
        <w:t>“Residential Space Heating/Cooling and Water Heating Equipment Minimum Efficiencies”</w:t>
      </w:r>
      <w:r w:rsidRPr="00545454">
        <w:t xml:space="preserve">. </w:t>
      </w:r>
    </w:p>
    <w:p w14:paraId="01D0C191" w14:textId="77777777" w:rsidR="005B320F" w:rsidRPr="00545454" w:rsidRDefault="005B320F" w:rsidP="005B320F">
      <w:pPr>
        <w:ind w:left="360"/>
      </w:pPr>
    </w:p>
    <w:p w14:paraId="2F5D751A" w14:textId="36414A6B" w:rsidR="001A3240" w:rsidRPr="00545454" w:rsidRDefault="00784B08">
      <w:pPr>
        <w:numPr>
          <w:ilvl w:val="0"/>
          <w:numId w:val="1"/>
        </w:numPr>
      </w:pPr>
      <w:r w:rsidRPr="00545454">
        <w:rPr>
          <w:b/>
          <w:bCs/>
          <w:u w:val="single"/>
        </w:rPr>
        <w:t>P</w:t>
      </w:r>
      <w:r w:rsidR="001A3240" w:rsidRPr="00545454">
        <w:rPr>
          <w:b/>
          <w:bCs/>
          <w:u w:val="single"/>
        </w:rPr>
        <w:t xml:space="preserve">rescriptive </w:t>
      </w:r>
      <w:r w:rsidRPr="00545454">
        <w:rPr>
          <w:b/>
          <w:bCs/>
          <w:u w:val="single"/>
        </w:rPr>
        <w:t>Water Heating Requirements</w:t>
      </w:r>
      <w:r w:rsidRPr="00545454">
        <w:t xml:space="preserve"> </w:t>
      </w:r>
      <w:r w:rsidR="00290ADB" w:rsidRPr="00545454">
        <w:t>for</w:t>
      </w:r>
      <w:r w:rsidR="00ED5112" w:rsidRPr="00545454">
        <w:t xml:space="preserve"> </w:t>
      </w:r>
      <w:r w:rsidR="00F32B76" w:rsidRPr="00545454">
        <w:t>newly constructed</w:t>
      </w:r>
      <w:r w:rsidR="00290ADB" w:rsidRPr="00545454">
        <w:t xml:space="preserve"> </w:t>
      </w:r>
      <w:r w:rsidR="00F32B76" w:rsidRPr="00545454">
        <w:t>single</w:t>
      </w:r>
      <w:r w:rsidR="00ED5112" w:rsidRPr="00545454">
        <w:t xml:space="preserve"> </w:t>
      </w:r>
      <w:r w:rsidR="006462EB" w:rsidRPr="00545454">
        <w:t>dwelling units</w:t>
      </w:r>
      <w:r w:rsidR="00600C36" w:rsidRPr="00545454">
        <w:t xml:space="preserve"> [per § 150.1(c)8]</w:t>
      </w:r>
      <w:r w:rsidR="006462EB" w:rsidRPr="00545454">
        <w:t>:</w:t>
      </w:r>
    </w:p>
    <w:p w14:paraId="38F60418" w14:textId="74DEA334" w:rsidR="00784B08" w:rsidRPr="00545454" w:rsidRDefault="00784B08">
      <w:pPr>
        <w:pStyle w:val="ListParagraph"/>
        <w:numPr>
          <w:ilvl w:val="0"/>
          <w:numId w:val="10"/>
        </w:numPr>
      </w:pPr>
      <w:bookmarkStart w:id="9" w:name="_Hlk113268010"/>
      <w:r w:rsidRPr="00545454">
        <w:t>A single 240 volt heat pump water heater (HPWH)</w:t>
      </w:r>
      <w:r w:rsidR="004F0F9F" w:rsidRPr="00545454">
        <w:t xml:space="preserve"> with storage tank located in the garage or conditioned space; or</w:t>
      </w:r>
    </w:p>
    <w:p w14:paraId="46160231" w14:textId="0E7247D8" w:rsidR="004F0F9F" w:rsidRPr="00545454" w:rsidRDefault="004F0F9F">
      <w:pPr>
        <w:pStyle w:val="ListParagraph"/>
        <w:numPr>
          <w:ilvl w:val="0"/>
          <w:numId w:val="10"/>
        </w:numPr>
      </w:pPr>
      <w:bookmarkStart w:id="10" w:name="_Hlk113268591"/>
      <w:bookmarkEnd w:id="9"/>
      <w:r w:rsidRPr="00545454">
        <w:t xml:space="preserve">A single </w:t>
      </w:r>
      <w:r w:rsidR="00D46421" w:rsidRPr="00545454">
        <w:t xml:space="preserve">240 volt </w:t>
      </w:r>
      <w:r w:rsidRPr="00545454">
        <w:t xml:space="preserve">heat pump water heater </w:t>
      </w:r>
      <w:r w:rsidR="00D46421" w:rsidRPr="00545454">
        <w:t xml:space="preserve">(HPWH) </w:t>
      </w:r>
      <w:r w:rsidR="008A627E" w:rsidRPr="00545454">
        <w:t xml:space="preserve">that meet the requirements of </w:t>
      </w:r>
      <w:r w:rsidRPr="00545454">
        <w:t xml:space="preserve">NEEA </w:t>
      </w:r>
      <w:r w:rsidR="008A627E" w:rsidRPr="00545454">
        <w:t>Advanced Water Heater Specification Tier III or higher; or</w:t>
      </w:r>
      <w:r w:rsidRPr="00545454">
        <w:t xml:space="preserve"> </w:t>
      </w:r>
    </w:p>
    <w:bookmarkEnd w:id="10"/>
    <w:p w14:paraId="1C28035F" w14:textId="74DCB34F" w:rsidR="004F0F9F" w:rsidRPr="00545454" w:rsidRDefault="00D46421">
      <w:pPr>
        <w:pStyle w:val="ListParagraph"/>
        <w:numPr>
          <w:ilvl w:val="0"/>
          <w:numId w:val="10"/>
        </w:numPr>
      </w:pPr>
      <w:r w:rsidRPr="00545454">
        <w:t xml:space="preserve">A solar water-heating system with electric battery backup and a minimum 0.7 </w:t>
      </w:r>
      <w:r w:rsidR="00EE3928" w:rsidRPr="00545454">
        <w:t>S</w:t>
      </w:r>
      <w:r w:rsidRPr="00545454">
        <w:t xml:space="preserve">olar </w:t>
      </w:r>
      <w:r w:rsidR="00EE3928" w:rsidRPr="00545454">
        <w:t>S</w:t>
      </w:r>
      <w:r w:rsidRPr="00545454">
        <w:t xml:space="preserve">aving </w:t>
      </w:r>
      <w:r w:rsidR="00EE3928" w:rsidRPr="00545454">
        <w:t>F</w:t>
      </w:r>
      <w:r w:rsidRPr="00545454">
        <w:t>raction (SSF).</w:t>
      </w:r>
    </w:p>
    <w:p w14:paraId="1531A5EC" w14:textId="342D778F" w:rsidR="00D46421" w:rsidRPr="00545454" w:rsidRDefault="00D46421" w:rsidP="00D46421">
      <w:pPr>
        <w:pStyle w:val="ListParagraph"/>
        <w:ind w:left="1080"/>
      </w:pPr>
      <w:r w:rsidRPr="00545454">
        <w:rPr>
          <w:i/>
          <w:iCs/>
        </w:rPr>
        <w:t>Exception</w:t>
      </w:r>
      <w:r w:rsidR="00EE3928" w:rsidRPr="00545454">
        <w:rPr>
          <w:i/>
          <w:iCs/>
        </w:rPr>
        <w:t>s</w:t>
      </w:r>
      <w:r w:rsidRPr="00545454">
        <w:rPr>
          <w:i/>
          <w:iCs/>
        </w:rPr>
        <w:t>:</w:t>
      </w:r>
    </w:p>
    <w:p w14:paraId="61909226" w14:textId="5F3E8AAC" w:rsidR="00D46421" w:rsidRPr="00545454" w:rsidRDefault="00600C36">
      <w:pPr>
        <w:pStyle w:val="ListParagraph"/>
        <w:numPr>
          <w:ilvl w:val="0"/>
          <w:numId w:val="17"/>
        </w:numPr>
      </w:pPr>
      <w:r w:rsidRPr="00545454">
        <w:t>New dwelling units ≤ 500 ft</w:t>
      </w:r>
      <w:r w:rsidRPr="00545454">
        <w:rPr>
          <w:vertAlign w:val="superscript"/>
        </w:rPr>
        <w:t>2</w:t>
      </w:r>
      <w:r w:rsidRPr="00545454">
        <w:t xml:space="preserve"> CFA with point of use distribution may have instantaneous electric water heater</w:t>
      </w:r>
      <w:r w:rsidR="004F445C" w:rsidRPr="00545454">
        <w:t>; or</w:t>
      </w:r>
    </w:p>
    <w:p w14:paraId="3190023A" w14:textId="2AD122B6" w:rsidR="00600C36" w:rsidRPr="00545454" w:rsidRDefault="00EE3928">
      <w:pPr>
        <w:pStyle w:val="ListParagraph"/>
        <w:numPr>
          <w:ilvl w:val="0"/>
          <w:numId w:val="17"/>
        </w:numPr>
      </w:pPr>
      <w:r w:rsidRPr="00545454">
        <w:t>New dwelling units with 1 bedroom or less may use 120 volt heat pump water heater (HPWP).</w:t>
      </w:r>
    </w:p>
    <w:p w14:paraId="6B4E8BB1" w14:textId="77777777" w:rsidR="006462EB" w:rsidRPr="00545454" w:rsidRDefault="006462EB" w:rsidP="006462EB">
      <w:pPr>
        <w:pStyle w:val="ListParagraph"/>
        <w:ind w:left="1080"/>
      </w:pPr>
    </w:p>
    <w:p w14:paraId="7D80DBC5" w14:textId="3DA3F1F5" w:rsidR="00122237" w:rsidRPr="00545454" w:rsidRDefault="006462EB">
      <w:pPr>
        <w:pStyle w:val="ListParagraph"/>
        <w:numPr>
          <w:ilvl w:val="0"/>
          <w:numId w:val="1"/>
        </w:numPr>
      </w:pPr>
      <w:r w:rsidRPr="00545454">
        <w:rPr>
          <w:b/>
          <w:bCs/>
          <w:u w:val="single"/>
        </w:rPr>
        <w:t>When a second  water heater is installed as part of the addition,</w:t>
      </w:r>
      <w:r w:rsidRPr="00545454">
        <w:t xml:space="preserve"> one of the foll</w:t>
      </w:r>
      <w:r w:rsidR="008A627E" w:rsidRPr="00545454">
        <w:t>o</w:t>
      </w:r>
      <w:r w:rsidRPr="00545454">
        <w:t>wing type</w:t>
      </w:r>
      <w:r w:rsidR="00E64879" w:rsidRPr="00545454">
        <w:t>s</w:t>
      </w:r>
      <w:r w:rsidRPr="00545454">
        <w:t xml:space="preserve"> of water heater</w:t>
      </w:r>
      <w:r w:rsidR="00E64879" w:rsidRPr="00545454">
        <w:t>s</w:t>
      </w:r>
      <w:r w:rsidRPr="00545454">
        <w:t xml:space="preserve"> shall be installed</w:t>
      </w:r>
      <w:r w:rsidR="00122237" w:rsidRPr="00545454">
        <w:t xml:space="preserve"> [per § 150.2(a)1D]:</w:t>
      </w:r>
    </w:p>
    <w:p w14:paraId="5BC8B907" w14:textId="0B0C9C47" w:rsidR="002F5B1B" w:rsidRPr="00545454" w:rsidRDefault="00122237">
      <w:pPr>
        <w:pStyle w:val="ListParagraph"/>
        <w:numPr>
          <w:ilvl w:val="0"/>
          <w:numId w:val="18"/>
        </w:numPr>
        <w:ind w:left="1080"/>
      </w:pPr>
      <w:r w:rsidRPr="00545454">
        <w:t>A single heat pump water heater (HPWH)</w:t>
      </w:r>
      <w:r w:rsidR="001D16E7" w:rsidRPr="00545454">
        <w:t xml:space="preserve">. The storage tank shall not be located outdoors and shall be place on an incompressible, rigid insulated surface with a minimum thermal resistance of R-10, </w:t>
      </w:r>
      <w:r w:rsidR="002F5B1B" w:rsidRPr="00545454">
        <w:t xml:space="preserve">and </w:t>
      </w:r>
      <w:r w:rsidR="00425771" w:rsidRPr="00545454">
        <w:t>meet the applicable demand responsive control requirements; or</w:t>
      </w:r>
    </w:p>
    <w:p w14:paraId="704D5539" w14:textId="77777777" w:rsidR="002F5B1B" w:rsidRPr="00545454" w:rsidRDefault="002F5B1B">
      <w:pPr>
        <w:pStyle w:val="ListParagraph"/>
        <w:numPr>
          <w:ilvl w:val="0"/>
          <w:numId w:val="18"/>
        </w:numPr>
        <w:ind w:left="1080"/>
      </w:pPr>
      <w:r w:rsidRPr="00545454">
        <w:t xml:space="preserve">A single 240 volt heat pump water heater (HPWH) that meet the requirements of NEEA Advanced Water Heater Specification Tier III or higher; or </w:t>
      </w:r>
    </w:p>
    <w:p w14:paraId="54DB7C12" w14:textId="04687FFC" w:rsidR="002F5B1B" w:rsidRPr="00545454" w:rsidRDefault="002F5B1B">
      <w:pPr>
        <w:pStyle w:val="ListParagraph"/>
        <w:numPr>
          <w:ilvl w:val="0"/>
          <w:numId w:val="18"/>
        </w:numPr>
        <w:ind w:left="1080"/>
      </w:pPr>
      <w:r w:rsidRPr="00545454">
        <w:t>A gas or propane instantaneous water heater with an input of 200,000 Btu per hour</w:t>
      </w:r>
      <w:r w:rsidR="00137F0B" w:rsidRPr="00545454">
        <w:t xml:space="preserve"> or less and no storage tank; or </w:t>
      </w:r>
    </w:p>
    <w:p w14:paraId="3802A1AB" w14:textId="3B8BC625" w:rsidR="00137F0B" w:rsidRPr="00545454" w:rsidRDefault="00137F0B">
      <w:pPr>
        <w:pStyle w:val="ListParagraph"/>
        <w:numPr>
          <w:ilvl w:val="0"/>
          <w:numId w:val="18"/>
        </w:numPr>
        <w:ind w:left="1080"/>
      </w:pPr>
      <w:r w:rsidRPr="00545454">
        <w:t>An instantaneous electric water heater with point of use distribution for additions ≤ 500 ft</w:t>
      </w:r>
      <w:r w:rsidRPr="00545454">
        <w:rPr>
          <w:vertAlign w:val="superscript"/>
        </w:rPr>
        <w:t>2</w:t>
      </w:r>
      <w:r w:rsidRPr="00545454">
        <w:t>; or</w:t>
      </w:r>
    </w:p>
    <w:p w14:paraId="157D6EBC" w14:textId="798A2AAA" w:rsidR="00137F0B" w:rsidRPr="00545454" w:rsidRDefault="00137F0B">
      <w:pPr>
        <w:pStyle w:val="ListParagraph"/>
        <w:numPr>
          <w:ilvl w:val="0"/>
          <w:numId w:val="18"/>
        </w:numPr>
        <w:ind w:left="1080"/>
      </w:pPr>
      <w:r w:rsidRPr="00545454">
        <w:t xml:space="preserve">A water-heating system determined by the executive director to use no more energy than the one specified in items a </w:t>
      </w:r>
      <w:r w:rsidR="00425771" w:rsidRPr="00545454">
        <w:t>–</w:t>
      </w:r>
      <w:r w:rsidRPr="00545454">
        <w:t xml:space="preserve"> d</w:t>
      </w:r>
      <w:r w:rsidR="00425771" w:rsidRPr="00545454">
        <w:t xml:space="preserve"> above</w:t>
      </w:r>
      <w:r w:rsidRPr="00545454">
        <w:t xml:space="preserve">. </w:t>
      </w:r>
    </w:p>
    <w:p w14:paraId="0489D9C8" w14:textId="77777777" w:rsidR="00CB0FD6" w:rsidRPr="00545454" w:rsidRDefault="00CB0FD6" w:rsidP="00CB0FD6"/>
    <w:p w14:paraId="377478D1" w14:textId="12B534EB" w:rsidR="00CB0FD6" w:rsidRPr="00545454" w:rsidRDefault="00CB0FD6">
      <w:pPr>
        <w:pStyle w:val="ListParagraph"/>
        <w:numPr>
          <w:ilvl w:val="0"/>
          <w:numId w:val="1"/>
        </w:numPr>
      </w:pPr>
      <w:r w:rsidRPr="00545454">
        <w:rPr>
          <w:b/>
          <w:bCs/>
          <w:u w:val="single"/>
        </w:rPr>
        <w:t>For</w:t>
      </w:r>
      <w:r w:rsidRPr="00545454">
        <w:rPr>
          <w:u w:val="single"/>
        </w:rPr>
        <w:t xml:space="preserve"> </w:t>
      </w:r>
      <w:r w:rsidRPr="00545454">
        <w:rPr>
          <w:b/>
          <w:u w:val="single"/>
        </w:rPr>
        <w:t>alter</w:t>
      </w:r>
      <w:r w:rsidR="00AB582D" w:rsidRPr="00545454">
        <w:rPr>
          <w:b/>
          <w:u w:val="single"/>
        </w:rPr>
        <w:t>ed or replacement water heater</w:t>
      </w:r>
      <w:r w:rsidR="00AB582D" w:rsidRPr="00545454">
        <w:t xml:space="preserve"> shall meet</w:t>
      </w:r>
      <w:r w:rsidRPr="00545454">
        <w:t xml:space="preserve"> one of the following</w:t>
      </w:r>
      <w:r w:rsidR="00BD056F" w:rsidRPr="00545454">
        <w:t xml:space="preserve"> [per § 150.2(b)1.H.iii]: </w:t>
      </w:r>
    </w:p>
    <w:p w14:paraId="0A4BB562" w14:textId="42C40D75" w:rsidR="00AB582D" w:rsidRPr="00545454" w:rsidRDefault="00AB582D">
      <w:pPr>
        <w:pStyle w:val="ListParagraph"/>
        <w:numPr>
          <w:ilvl w:val="0"/>
          <w:numId w:val="11"/>
        </w:numPr>
      </w:pPr>
      <w:r w:rsidRPr="00545454">
        <w:t xml:space="preserve">A natural gas or propane </w:t>
      </w:r>
      <w:r w:rsidR="004F445C" w:rsidRPr="00545454">
        <w:t>water-heating system; or</w:t>
      </w:r>
    </w:p>
    <w:p w14:paraId="157A20B5" w14:textId="3EFAC0F6" w:rsidR="00AB582D" w:rsidRPr="00545454" w:rsidRDefault="008A627E">
      <w:pPr>
        <w:pStyle w:val="ListParagraph"/>
        <w:numPr>
          <w:ilvl w:val="0"/>
          <w:numId w:val="11"/>
        </w:numPr>
      </w:pPr>
      <w:r w:rsidRPr="00545454">
        <w:t xml:space="preserve">A </w:t>
      </w:r>
      <w:r w:rsidR="00AB582D" w:rsidRPr="00545454">
        <w:t xml:space="preserve">single heat pump water heater </w:t>
      </w:r>
      <w:r w:rsidR="004561DE" w:rsidRPr="00545454">
        <w:t>(HPWH)</w:t>
      </w:r>
      <w:r w:rsidR="00E64879" w:rsidRPr="00545454">
        <w:t>.</w:t>
      </w:r>
      <w:r w:rsidR="004561DE" w:rsidRPr="00545454">
        <w:t xml:space="preserve"> </w:t>
      </w:r>
      <w:r w:rsidR="00E64879" w:rsidRPr="00545454">
        <w:t>The</w:t>
      </w:r>
      <w:r w:rsidR="004561DE" w:rsidRPr="00545454">
        <w:t xml:space="preserve"> storage tank </w:t>
      </w:r>
      <w:r w:rsidR="00425771" w:rsidRPr="00545454">
        <w:t xml:space="preserve">shall </w:t>
      </w:r>
      <w:r w:rsidR="004561DE" w:rsidRPr="00545454">
        <w:t xml:space="preserve">not </w:t>
      </w:r>
      <w:r w:rsidR="00425771" w:rsidRPr="00545454">
        <w:t xml:space="preserve">be </w:t>
      </w:r>
      <w:r w:rsidR="00AB582D" w:rsidRPr="00545454">
        <w:t xml:space="preserve">located </w:t>
      </w:r>
      <w:r w:rsidR="004561DE" w:rsidRPr="00545454">
        <w:t>out</w:t>
      </w:r>
      <w:r w:rsidR="00AB582D" w:rsidRPr="00545454">
        <w:t>door</w:t>
      </w:r>
      <w:r w:rsidR="00425771" w:rsidRPr="00545454">
        <w:t xml:space="preserve">s and </w:t>
      </w:r>
      <w:r w:rsidR="00AB582D" w:rsidRPr="00545454">
        <w:t>placed on an incompressible</w:t>
      </w:r>
      <w:r w:rsidR="00425771" w:rsidRPr="00545454">
        <w:t>,</w:t>
      </w:r>
      <w:r w:rsidR="00AB582D" w:rsidRPr="00545454">
        <w:t xml:space="preserve"> rigid insulated surface</w:t>
      </w:r>
      <w:r w:rsidR="00425771" w:rsidRPr="00545454">
        <w:t xml:space="preserve"> with a minimum thermal resistance of R-10</w:t>
      </w:r>
      <w:r w:rsidR="00AB582D" w:rsidRPr="00545454">
        <w:t xml:space="preserve">, and </w:t>
      </w:r>
      <w:bookmarkStart w:id="11" w:name="_Hlk113269476"/>
      <w:r w:rsidR="00AB582D" w:rsidRPr="00545454">
        <w:t>meet the applicable demand responsive control requirements</w:t>
      </w:r>
      <w:r w:rsidR="004561DE" w:rsidRPr="00545454">
        <w:t>; or</w:t>
      </w:r>
      <w:bookmarkEnd w:id="11"/>
    </w:p>
    <w:p w14:paraId="3E574154" w14:textId="77777777" w:rsidR="00BD056F" w:rsidRPr="00545454" w:rsidRDefault="00BD056F">
      <w:pPr>
        <w:pStyle w:val="ListParagraph"/>
        <w:numPr>
          <w:ilvl w:val="0"/>
          <w:numId w:val="11"/>
        </w:numPr>
      </w:pPr>
      <w:r w:rsidRPr="00545454">
        <w:t xml:space="preserve">A single 240 volt heat pump water heater (HPWH) that meet the requirements of NEEA Advanced Water Heater Specification Tier III or higher; or </w:t>
      </w:r>
    </w:p>
    <w:p w14:paraId="4BE9077F" w14:textId="03501D3A" w:rsidR="005058DD" w:rsidRPr="00545454" w:rsidRDefault="003F337B">
      <w:pPr>
        <w:pStyle w:val="ListParagraph"/>
        <w:numPr>
          <w:ilvl w:val="0"/>
          <w:numId w:val="11"/>
        </w:numPr>
      </w:pPr>
      <w:r w:rsidRPr="00545454">
        <w:t xml:space="preserve">A consumer electric water heater if the </w:t>
      </w:r>
      <w:r w:rsidR="004561DE" w:rsidRPr="00545454">
        <w:t>existing</w:t>
      </w:r>
      <w:r w:rsidRPr="00545454">
        <w:t xml:space="preserve"> water heater </w:t>
      </w:r>
      <w:r w:rsidR="004561DE" w:rsidRPr="00545454">
        <w:t>is an electric resistance water heater; or</w:t>
      </w:r>
    </w:p>
    <w:p w14:paraId="337DE442" w14:textId="42EDD352" w:rsidR="004561DE" w:rsidRPr="00545454" w:rsidRDefault="002C5C18">
      <w:pPr>
        <w:pStyle w:val="ListParagraph"/>
        <w:numPr>
          <w:ilvl w:val="0"/>
          <w:numId w:val="11"/>
        </w:numPr>
      </w:pPr>
      <w:r w:rsidRPr="00545454">
        <w:t>A water-heating system determined by Executive Director to use no more energy than the one specified in item b or d above.</w:t>
      </w:r>
    </w:p>
    <w:p w14:paraId="07757187" w14:textId="3F90FC32" w:rsidR="00E14F08" w:rsidRPr="00545454" w:rsidRDefault="00E14F08" w:rsidP="003A630A"/>
    <w:p w14:paraId="3827CDD3" w14:textId="6A0FF250" w:rsidR="00E14F08" w:rsidRPr="00545454" w:rsidRDefault="00E14F08" w:rsidP="0094729F">
      <w:pPr>
        <w:pStyle w:val="ListParagraph"/>
        <w:ind w:left="360"/>
      </w:pPr>
    </w:p>
    <w:p w14:paraId="00CFDF07" w14:textId="41ABBB9A" w:rsidR="00E14F08" w:rsidRPr="00545454" w:rsidRDefault="00E14F08" w:rsidP="0094729F">
      <w:pPr>
        <w:pStyle w:val="ListParagraph"/>
        <w:ind w:left="360"/>
      </w:pPr>
    </w:p>
    <w:p w14:paraId="7448D54A" w14:textId="292B7517" w:rsidR="00E14F08" w:rsidRPr="00545454" w:rsidRDefault="00E14F08" w:rsidP="0094729F">
      <w:pPr>
        <w:pStyle w:val="ListParagraph"/>
        <w:ind w:left="360"/>
      </w:pPr>
    </w:p>
    <w:p w14:paraId="55D6C8CC" w14:textId="77777777" w:rsidR="00E14F08" w:rsidRPr="00545454" w:rsidRDefault="00E14F08" w:rsidP="0094729F">
      <w:pPr>
        <w:pStyle w:val="ListParagraph"/>
        <w:ind w:left="360"/>
      </w:pPr>
    </w:p>
    <w:p w14:paraId="0DCF0740" w14:textId="0F73857F" w:rsidR="0094729F" w:rsidRPr="00545454" w:rsidRDefault="0094729F" w:rsidP="0094729F">
      <w:pPr>
        <w:pStyle w:val="ListParagraph"/>
        <w:ind w:left="360"/>
      </w:pPr>
    </w:p>
    <w:sectPr w:rsidR="0094729F" w:rsidRPr="00545454" w:rsidSect="00B05944">
      <w:headerReference w:type="default" r:id="rId10"/>
      <w:footerReference w:type="even" r:id="rId11"/>
      <w:footerReference w:type="default" r:id="rId12"/>
      <w:headerReference w:type="first" r:id="rId13"/>
      <w:footerReference w:type="first" r:id="rId14"/>
      <w:pgSz w:w="15840" w:h="12240" w:orient="landscape"/>
      <w:pgMar w:top="1104" w:right="144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09D6" w14:textId="77777777" w:rsidR="00417C21" w:rsidRDefault="00417C21" w:rsidP="00B0598F">
      <w:r>
        <w:separator/>
      </w:r>
    </w:p>
  </w:endnote>
  <w:endnote w:type="continuationSeparator" w:id="0">
    <w:p w14:paraId="0FCB514B" w14:textId="77777777" w:rsidR="00417C21" w:rsidRDefault="00417C21" w:rsidP="00B0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F410" w14:textId="77777777" w:rsidR="00584F79" w:rsidRDefault="00584F79" w:rsidP="00592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35420BF7" w14:textId="77777777" w:rsidR="00584F79" w:rsidRDefault="00584F79" w:rsidP="00592EFF">
    <w:pPr>
      <w:pStyle w:val="Footer"/>
      <w:ind w:right="360"/>
    </w:pPr>
  </w:p>
  <w:p w14:paraId="75AFB6FB" w14:textId="77777777" w:rsidR="00214D8E" w:rsidRDefault="00214D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6413"/>
      <w:docPartObj>
        <w:docPartGallery w:val="Page Numbers (Bottom of Page)"/>
        <w:docPartUnique/>
      </w:docPartObj>
    </w:sdtPr>
    <w:sdtEndPr>
      <w:rPr>
        <w:sz w:val="16"/>
        <w:szCs w:val="16"/>
      </w:rPr>
    </w:sdtEndPr>
    <w:sdtContent>
      <w:sdt>
        <w:sdtPr>
          <w:rPr>
            <w:sz w:val="16"/>
            <w:szCs w:val="16"/>
          </w:rPr>
          <w:id w:val="2206414"/>
          <w:docPartObj>
            <w:docPartGallery w:val="Page Numbers (Top of Page)"/>
            <w:docPartUnique/>
          </w:docPartObj>
        </w:sdtPr>
        <w:sdtContent>
          <w:p w14:paraId="235FDC75" w14:textId="0613F509" w:rsidR="004E2E43" w:rsidRDefault="004E2E43" w:rsidP="004E2E43">
            <w:pPr>
              <w:pStyle w:val="Footer"/>
              <w:ind w:right="360"/>
              <w:rPr>
                <w:sz w:val="16"/>
                <w:szCs w:val="16"/>
              </w:rPr>
            </w:pPr>
          </w:p>
          <w:p w14:paraId="1D8604D8" w14:textId="15599F82" w:rsidR="004E2E43" w:rsidRDefault="004E2E43" w:rsidP="004E2E43">
            <w:pPr>
              <w:pStyle w:val="Footer"/>
              <w:rPr>
                <w:sz w:val="16"/>
                <w:szCs w:val="16"/>
              </w:rPr>
            </w:pPr>
            <w:r>
              <w:rPr>
                <w:sz w:val="16"/>
                <w:szCs w:val="16"/>
              </w:rPr>
              <w:t xml:space="preserve">                                                                                                                                                                                                                                                                                                       </w:t>
            </w:r>
          </w:p>
          <w:p w14:paraId="2D9D1CD8" w14:textId="6BB17633" w:rsidR="00584F79" w:rsidRPr="007C4BED" w:rsidRDefault="004E2E43" w:rsidP="004E2E43">
            <w:pPr>
              <w:pStyle w:val="Footer"/>
              <w:rPr>
                <w:sz w:val="16"/>
                <w:szCs w:val="16"/>
              </w:rPr>
            </w:pPr>
            <w:r>
              <w:rPr>
                <w:sz w:val="16"/>
                <w:szCs w:val="16"/>
              </w:rPr>
              <w:t xml:space="preserve">                                                                                                                                                                                                                                                                                                           </w:t>
            </w:r>
            <w:r w:rsidR="00584F79" w:rsidRPr="007C4BED">
              <w:rPr>
                <w:sz w:val="16"/>
                <w:szCs w:val="16"/>
              </w:rPr>
              <w:t xml:space="preserve">Page </w:t>
            </w:r>
            <w:r w:rsidR="00584F79" w:rsidRPr="005A5A09">
              <w:rPr>
                <w:sz w:val="16"/>
                <w:szCs w:val="16"/>
              </w:rPr>
              <w:fldChar w:fldCharType="begin"/>
            </w:r>
            <w:r w:rsidR="00584F79" w:rsidRPr="005A5A09">
              <w:rPr>
                <w:sz w:val="16"/>
                <w:szCs w:val="16"/>
              </w:rPr>
              <w:instrText xml:space="preserve"> PAGE </w:instrText>
            </w:r>
            <w:r w:rsidR="00584F79" w:rsidRPr="005A5A09">
              <w:rPr>
                <w:sz w:val="16"/>
                <w:szCs w:val="16"/>
              </w:rPr>
              <w:fldChar w:fldCharType="separate"/>
            </w:r>
            <w:r w:rsidR="002332D2">
              <w:rPr>
                <w:sz w:val="16"/>
                <w:szCs w:val="16"/>
              </w:rPr>
              <w:t>1</w:t>
            </w:r>
            <w:r w:rsidR="00584F79" w:rsidRPr="005A5A09">
              <w:rPr>
                <w:sz w:val="16"/>
                <w:szCs w:val="16"/>
              </w:rPr>
              <w:fldChar w:fldCharType="end"/>
            </w:r>
            <w:r w:rsidR="0094729F">
              <w:rPr>
                <w:sz w:val="16"/>
                <w:szCs w:val="16"/>
              </w:rPr>
              <w:t xml:space="preserve"> of </w:t>
            </w:r>
            <w:r w:rsidR="00544260">
              <w:rPr>
                <w:sz w:val="16"/>
                <w:szCs w:val="16"/>
              </w:rPr>
              <w:t>8</w:t>
            </w:r>
          </w:p>
        </w:sdtContent>
      </w:sdt>
    </w:sdtContent>
  </w:sdt>
  <w:p w14:paraId="7F6847C2" w14:textId="77777777" w:rsidR="00584F79" w:rsidRDefault="00584F79"/>
  <w:p w14:paraId="58C14104" w14:textId="77777777" w:rsidR="00214D8E" w:rsidRDefault="00214D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B02A" w14:textId="77777777" w:rsidR="00584F79" w:rsidRDefault="00584F79">
    <w:pPr>
      <w:pStyle w:val="Footer"/>
    </w:pPr>
    <w:r>
      <w:t xml:space="preserve">1/1/2017                                                                                                                                            </w:t>
    </w:r>
  </w:p>
  <w:p w14:paraId="4CA12129" w14:textId="77777777" w:rsidR="00584F79" w:rsidRDefault="00584F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7E59" w14:textId="77777777" w:rsidR="00417C21" w:rsidRDefault="00417C21" w:rsidP="00B0598F">
      <w:r>
        <w:separator/>
      </w:r>
    </w:p>
  </w:footnote>
  <w:footnote w:type="continuationSeparator" w:id="0">
    <w:p w14:paraId="23DD337C" w14:textId="77777777" w:rsidR="00417C21" w:rsidRDefault="00417C21" w:rsidP="00B05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10912"/>
      <w:gridCol w:w="2048"/>
    </w:tblGrid>
    <w:tr w:rsidR="00B05944" w14:paraId="6A1C8075" w14:textId="77777777" w:rsidTr="003D2F02">
      <w:trPr>
        <w:trHeight w:val="201"/>
        <w:jc w:val="center"/>
      </w:trPr>
      <w:sdt>
        <w:sdtPr>
          <w:rPr>
            <w:i/>
            <w:iCs/>
            <w:caps/>
            <w:color w:val="FFFFFF" w:themeColor="background1"/>
            <w:sz w:val="18"/>
            <w:szCs w:val="18"/>
          </w:rPr>
          <w:alias w:val="Title"/>
          <w:tag w:val=""/>
          <w:id w:val="126446070"/>
          <w:placeholder>
            <w:docPart w:val="98A01A98C9F9485AA7B54F580418A385"/>
          </w:placeholder>
          <w:dataBinding w:prefixMappings="xmlns:ns0='http://purl.org/dc/elements/1.1/' xmlns:ns1='http://schemas.openxmlformats.org/package/2006/metadata/core-properties' " w:xpath="/ns1:coreProperties[1]/ns0:title[1]" w:storeItemID="{6C3C8BC8-F283-45AE-878A-BAB7291924A1}"/>
          <w:text/>
        </w:sdtPr>
        <w:sdtContent>
          <w:tc>
            <w:tcPr>
              <w:tcW w:w="10956" w:type="dxa"/>
              <w:shd w:val="clear" w:color="auto" w:fill="7030A0"/>
              <w:vAlign w:val="center"/>
            </w:tcPr>
            <w:p w14:paraId="492F7C2E" w14:textId="035B06D8" w:rsidR="00B05944" w:rsidRDefault="00A81386">
              <w:pPr>
                <w:pStyle w:val="Header"/>
                <w:rPr>
                  <w:caps/>
                  <w:color w:val="FFFFFF" w:themeColor="background1"/>
                  <w:sz w:val="18"/>
                  <w:szCs w:val="18"/>
                </w:rPr>
              </w:pPr>
              <w:r>
                <w:rPr>
                  <w:i/>
                  <w:iCs/>
                  <w:caps/>
                  <w:color w:val="FFFFFF" w:themeColor="background1"/>
                  <w:sz w:val="18"/>
                  <w:szCs w:val="18"/>
                </w:rPr>
                <w:t>PRESCRIPTIVE COMPONENT PACKAGE</w:t>
              </w:r>
            </w:p>
          </w:tc>
        </w:sdtContent>
      </w:sdt>
      <w:sdt>
        <w:sdtPr>
          <w:rPr>
            <w:i/>
            <w:iCs/>
            <w:caps/>
            <w:color w:val="FFFFFF" w:themeColor="background1"/>
            <w:sz w:val="18"/>
            <w:szCs w:val="18"/>
          </w:rPr>
          <w:alias w:val="Date"/>
          <w:tag w:val=""/>
          <w:id w:val="-1996566397"/>
          <w:placeholder>
            <w:docPart w:val="BE97E30F84704342A916086200546759"/>
          </w:placeholder>
          <w:dataBinding w:prefixMappings="xmlns:ns0='http://schemas.microsoft.com/office/2006/coverPageProps' " w:xpath="/ns0:CoverPageProperties[1]/ns0:PublishDate[1]" w:storeItemID="{55AF091B-3C7A-41E3-B477-F2FDAA23CFDA}"/>
          <w:date w:fullDate="2023-01-01T00:00:00Z">
            <w:dateFormat w:val="MM/dd/yyyy"/>
            <w:lid w:val="en-US"/>
            <w:storeMappedDataAs w:val="dateTime"/>
            <w:calendar w:val="gregorian"/>
          </w:date>
        </w:sdtPr>
        <w:sdtContent>
          <w:tc>
            <w:tcPr>
              <w:tcW w:w="2053" w:type="dxa"/>
              <w:shd w:val="clear" w:color="auto" w:fill="0070C0"/>
              <w:vAlign w:val="center"/>
            </w:tcPr>
            <w:p w14:paraId="3DBBD664" w14:textId="63CD0580" w:rsidR="00B05944" w:rsidRDefault="00B05944">
              <w:pPr>
                <w:pStyle w:val="Header"/>
                <w:jc w:val="right"/>
                <w:rPr>
                  <w:caps/>
                  <w:color w:val="FFFFFF" w:themeColor="background1"/>
                  <w:sz w:val="18"/>
                  <w:szCs w:val="18"/>
                </w:rPr>
              </w:pPr>
              <w:r w:rsidRPr="003D2F02">
                <w:rPr>
                  <w:i/>
                  <w:iCs/>
                  <w:caps/>
                  <w:color w:val="FFFFFF" w:themeColor="background1"/>
                  <w:sz w:val="18"/>
                  <w:szCs w:val="18"/>
                </w:rPr>
                <w:t>01/01/2023</w:t>
              </w:r>
            </w:p>
          </w:tc>
        </w:sdtContent>
      </w:sdt>
    </w:tr>
    <w:tr w:rsidR="00B05944" w14:paraId="7C88531C" w14:textId="77777777" w:rsidTr="003D2F02">
      <w:trPr>
        <w:trHeight w:hRule="exact" w:val="51"/>
        <w:jc w:val="center"/>
      </w:trPr>
      <w:tc>
        <w:tcPr>
          <w:tcW w:w="10956" w:type="dxa"/>
          <w:shd w:val="clear" w:color="auto" w:fill="4F81BD" w:themeFill="accent1"/>
          <w:tcMar>
            <w:top w:w="0" w:type="dxa"/>
            <w:bottom w:w="0" w:type="dxa"/>
          </w:tcMar>
        </w:tcPr>
        <w:p w14:paraId="6279094E" w14:textId="77777777" w:rsidR="00B05944" w:rsidRDefault="00B05944">
          <w:pPr>
            <w:pStyle w:val="Header"/>
            <w:rPr>
              <w:caps/>
              <w:color w:val="FFFFFF" w:themeColor="background1"/>
              <w:sz w:val="18"/>
              <w:szCs w:val="18"/>
            </w:rPr>
          </w:pPr>
        </w:p>
      </w:tc>
      <w:tc>
        <w:tcPr>
          <w:tcW w:w="2053" w:type="dxa"/>
          <w:shd w:val="clear" w:color="auto" w:fill="4F81BD" w:themeFill="accent1"/>
          <w:tcMar>
            <w:top w:w="0" w:type="dxa"/>
            <w:bottom w:w="0" w:type="dxa"/>
          </w:tcMar>
        </w:tcPr>
        <w:p w14:paraId="5866D864" w14:textId="77777777" w:rsidR="00B05944" w:rsidRDefault="00B05944">
          <w:pPr>
            <w:pStyle w:val="Header"/>
            <w:rPr>
              <w:caps/>
              <w:color w:val="FFFFFF" w:themeColor="background1"/>
              <w:sz w:val="18"/>
              <w:szCs w:val="18"/>
            </w:rPr>
          </w:pPr>
        </w:p>
      </w:tc>
    </w:tr>
  </w:tbl>
  <w:p w14:paraId="78FCAC01" w14:textId="7A55D092" w:rsidR="00214D8E" w:rsidRDefault="00214D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88" w:type="pct"/>
      <w:tblInd w:w="-450" w:type="dxa"/>
      <w:tblLook w:val="04A0" w:firstRow="1" w:lastRow="0" w:firstColumn="1" w:lastColumn="0" w:noHBand="0" w:noVBand="1"/>
    </w:tblPr>
    <w:tblGrid>
      <w:gridCol w:w="12137"/>
      <w:gridCol w:w="2088"/>
    </w:tblGrid>
    <w:tr w:rsidR="00584F79" w14:paraId="4F2FDE7F" w14:textId="77777777" w:rsidTr="00181280">
      <w:trPr>
        <w:trHeight w:val="360"/>
      </w:trPr>
      <w:tc>
        <w:tcPr>
          <w:tcW w:w="4266" w:type="pct"/>
          <w:shd w:val="clear" w:color="auto" w:fill="95B3D7" w:themeFill="accent1" w:themeFillTint="99"/>
          <w:vAlign w:val="center"/>
        </w:tcPr>
        <w:p w14:paraId="33FF09A2" w14:textId="77777777" w:rsidR="00584F79" w:rsidRDefault="00584F79" w:rsidP="000B5607">
          <w:pPr>
            <w:pStyle w:val="Header"/>
            <w:jc w:val="right"/>
            <w:rPr>
              <w:caps/>
              <w:color w:val="FFFFFF" w:themeColor="background1"/>
            </w:rPr>
          </w:pPr>
          <w:r>
            <w:rPr>
              <w:caps/>
              <w:color w:val="FFFFFF" w:themeColor="background1"/>
            </w:rPr>
            <w:t>pRESCRIPTIVE PACKAGE A</w:t>
          </w:r>
        </w:p>
      </w:tc>
      <w:sdt>
        <w:sdtPr>
          <w:rPr>
            <w:color w:val="FFFFFF" w:themeColor="background1"/>
          </w:rPr>
          <w:alias w:val="Date"/>
          <w:id w:val="1230882836"/>
          <w:dataBinding w:prefixMappings="xmlns:ns0='http://schemas.microsoft.com/office/2006/coverPageProps'" w:xpath="/ns0:CoverPageProperties[1]/ns0:PublishDate[1]" w:storeItemID="{55AF091B-3C7A-41E3-B477-F2FDAA23CFDA}"/>
          <w:date w:fullDate="2023-01-01T00:00:00Z">
            <w:dateFormat w:val="MMMM d, yyyy"/>
            <w:lid w:val="en-US"/>
            <w:storeMappedDataAs w:val="dateTime"/>
            <w:calendar w:val="gregorian"/>
          </w:date>
        </w:sdtPr>
        <w:sdtContent>
          <w:tc>
            <w:tcPr>
              <w:tcW w:w="734" w:type="pct"/>
              <w:shd w:val="clear" w:color="auto" w:fill="000000" w:themeFill="text1"/>
              <w:vAlign w:val="center"/>
            </w:tcPr>
            <w:p w14:paraId="5A216BC2" w14:textId="2B0B7725" w:rsidR="00584F79" w:rsidRDefault="00105BD8" w:rsidP="000B5607">
              <w:pPr>
                <w:pStyle w:val="Header"/>
                <w:jc w:val="right"/>
                <w:rPr>
                  <w:color w:val="FFFFFF" w:themeColor="background1"/>
                </w:rPr>
              </w:pPr>
              <w:r>
                <w:rPr>
                  <w:color w:val="FFFFFF" w:themeColor="background1"/>
                </w:rPr>
                <w:t>January 1, 2023</w:t>
              </w:r>
            </w:p>
          </w:tc>
        </w:sdtContent>
      </w:sdt>
    </w:tr>
  </w:tbl>
  <w:p w14:paraId="7A7792FD" w14:textId="77777777" w:rsidR="00584F79" w:rsidRDefault="00584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7D70"/>
    <w:multiLevelType w:val="hybridMultilevel"/>
    <w:tmpl w:val="18609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D2C2A"/>
    <w:multiLevelType w:val="hybridMultilevel"/>
    <w:tmpl w:val="0DC49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82F47"/>
    <w:multiLevelType w:val="hybridMultilevel"/>
    <w:tmpl w:val="CF08167C"/>
    <w:lvl w:ilvl="0" w:tplc="03229A0A">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3229A0A">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0E29A5"/>
    <w:multiLevelType w:val="hybridMultilevel"/>
    <w:tmpl w:val="95FA1C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1F0CA0"/>
    <w:multiLevelType w:val="hybridMultilevel"/>
    <w:tmpl w:val="148A5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D2C42"/>
    <w:multiLevelType w:val="hybridMultilevel"/>
    <w:tmpl w:val="1CDEE57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A8519D7"/>
    <w:multiLevelType w:val="hybridMultilevel"/>
    <w:tmpl w:val="13E80A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6510E5"/>
    <w:multiLevelType w:val="hybridMultilevel"/>
    <w:tmpl w:val="1C181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2519F"/>
    <w:multiLevelType w:val="hybridMultilevel"/>
    <w:tmpl w:val="043002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4C1E33"/>
    <w:multiLevelType w:val="multilevel"/>
    <w:tmpl w:val="0BD09C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1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57042C"/>
    <w:multiLevelType w:val="hybridMultilevel"/>
    <w:tmpl w:val="4EA44D7E"/>
    <w:lvl w:ilvl="0" w:tplc="04090011">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 w15:restartNumberingAfterBreak="0">
    <w:nsid w:val="2B8B1DE7"/>
    <w:multiLevelType w:val="hybridMultilevel"/>
    <w:tmpl w:val="1BD4EF3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50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2132C"/>
    <w:multiLevelType w:val="hybridMultilevel"/>
    <w:tmpl w:val="837CB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95A98"/>
    <w:multiLevelType w:val="hybridMultilevel"/>
    <w:tmpl w:val="63DC749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A1734"/>
    <w:multiLevelType w:val="hybridMultilevel"/>
    <w:tmpl w:val="2A2C1DE8"/>
    <w:lvl w:ilvl="0" w:tplc="03229A0A">
      <w:start w:val="1"/>
      <w:numFmt w:val="bullet"/>
      <w:lvlText w:val=""/>
      <w:lvlJc w:val="left"/>
      <w:pPr>
        <w:ind w:left="1080" w:hanging="360"/>
      </w:pPr>
      <w:rPr>
        <w:rFonts w:ascii="Symbol" w:hAnsi="Symbol" w:hint="default"/>
      </w:rPr>
    </w:lvl>
    <w:lvl w:ilvl="1" w:tplc="9802E9DC">
      <w:numFmt w:val="bullet"/>
      <w:lvlText w:val="-"/>
      <w:lvlJc w:val="left"/>
      <w:pPr>
        <w:ind w:left="1800" w:hanging="360"/>
      </w:pPr>
      <w:rPr>
        <w:rFonts w:ascii="Times New Roman" w:eastAsia="Times New Roman" w:hAnsi="Times New Roman" w:cs="Times New Roman" w:hint="default"/>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A20E76"/>
    <w:multiLevelType w:val="hybridMultilevel"/>
    <w:tmpl w:val="283A89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34649D"/>
    <w:multiLevelType w:val="hybridMultilevel"/>
    <w:tmpl w:val="48962B1A"/>
    <w:lvl w:ilvl="0" w:tplc="03229A0A">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7C4A59"/>
    <w:multiLevelType w:val="hybridMultilevel"/>
    <w:tmpl w:val="B5BA3D0C"/>
    <w:lvl w:ilvl="0" w:tplc="04090017">
      <w:start w:val="1"/>
      <w:numFmt w:val="lowerLetter"/>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6DF593F"/>
    <w:multiLevelType w:val="hybridMultilevel"/>
    <w:tmpl w:val="234A1C6A"/>
    <w:lvl w:ilvl="0" w:tplc="04090011">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9" w15:restartNumberingAfterBreak="0">
    <w:nsid w:val="69D85DB7"/>
    <w:multiLevelType w:val="hybridMultilevel"/>
    <w:tmpl w:val="EE6C428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A8B142F"/>
    <w:multiLevelType w:val="hybridMultilevel"/>
    <w:tmpl w:val="159A2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9E6651"/>
    <w:multiLevelType w:val="hybridMultilevel"/>
    <w:tmpl w:val="484AA740"/>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0F">
      <w:start w:val="1"/>
      <w:numFmt w:val="decimal"/>
      <w:lvlText w:val="%5."/>
      <w:lvlJc w:val="left"/>
      <w:pPr>
        <w:ind w:left="3600" w:hanging="360"/>
      </w:pPr>
    </w:lvl>
    <w:lvl w:ilvl="5" w:tplc="FFFFFFFF">
      <w:start w:val="1"/>
      <w:numFmt w:val="decimal"/>
      <w:lvlText w:val="%6."/>
      <w:lvlJc w:val="left"/>
      <w:pPr>
        <w:ind w:left="4500" w:hanging="36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A3E674E"/>
    <w:multiLevelType w:val="hybridMultilevel"/>
    <w:tmpl w:val="BE6AA222"/>
    <w:lvl w:ilvl="0" w:tplc="03229A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A935D4"/>
    <w:multiLevelType w:val="hybridMultilevel"/>
    <w:tmpl w:val="68EA4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445507">
    <w:abstractNumId w:val="11"/>
  </w:num>
  <w:num w:numId="2" w16cid:durableId="1735853592">
    <w:abstractNumId w:val="13"/>
  </w:num>
  <w:num w:numId="3" w16cid:durableId="1928878349">
    <w:abstractNumId w:val="7"/>
  </w:num>
  <w:num w:numId="4" w16cid:durableId="432283672">
    <w:abstractNumId w:val="22"/>
  </w:num>
  <w:num w:numId="5" w16cid:durableId="1940673096">
    <w:abstractNumId w:val="15"/>
  </w:num>
  <w:num w:numId="6" w16cid:durableId="1074864187">
    <w:abstractNumId w:val="2"/>
  </w:num>
  <w:num w:numId="7" w16cid:durableId="1214197106">
    <w:abstractNumId w:val="16"/>
  </w:num>
  <w:num w:numId="8" w16cid:durableId="1755470676">
    <w:abstractNumId w:val="23"/>
  </w:num>
  <w:num w:numId="9" w16cid:durableId="1411274119">
    <w:abstractNumId w:val="0"/>
  </w:num>
  <w:num w:numId="10" w16cid:durableId="1633092518">
    <w:abstractNumId w:val="3"/>
  </w:num>
  <w:num w:numId="11" w16cid:durableId="1243101391">
    <w:abstractNumId w:val="6"/>
  </w:num>
  <w:num w:numId="12" w16cid:durableId="1314942221">
    <w:abstractNumId w:val="20"/>
  </w:num>
  <w:num w:numId="13" w16cid:durableId="1166359345">
    <w:abstractNumId w:val="1"/>
  </w:num>
  <w:num w:numId="14" w16cid:durableId="31881802">
    <w:abstractNumId w:val="17"/>
  </w:num>
  <w:num w:numId="15" w16cid:durableId="1196968748">
    <w:abstractNumId w:val="10"/>
  </w:num>
  <w:num w:numId="16" w16cid:durableId="585846008">
    <w:abstractNumId w:val="5"/>
  </w:num>
  <w:num w:numId="17" w16cid:durableId="2031833913">
    <w:abstractNumId w:val="19"/>
  </w:num>
  <w:num w:numId="18" w16cid:durableId="171575987">
    <w:abstractNumId w:val="4"/>
  </w:num>
  <w:num w:numId="19" w16cid:durableId="1132744476">
    <w:abstractNumId w:val="14"/>
  </w:num>
  <w:num w:numId="20" w16cid:durableId="1527140539">
    <w:abstractNumId w:val="18"/>
  </w:num>
  <w:num w:numId="21" w16cid:durableId="1018236032">
    <w:abstractNumId w:val="12"/>
  </w:num>
  <w:num w:numId="22" w16cid:durableId="1532962795">
    <w:abstractNumId w:val="8"/>
  </w:num>
  <w:num w:numId="23" w16cid:durableId="1071276058">
    <w:abstractNumId w:val="9"/>
  </w:num>
  <w:num w:numId="24" w16cid:durableId="11536859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66"/>
    <w:rsid w:val="00005382"/>
    <w:rsid w:val="00015177"/>
    <w:rsid w:val="00016E03"/>
    <w:rsid w:val="00017357"/>
    <w:rsid w:val="00020B13"/>
    <w:rsid w:val="00024C25"/>
    <w:rsid w:val="00032904"/>
    <w:rsid w:val="000404FA"/>
    <w:rsid w:val="0004206A"/>
    <w:rsid w:val="0004287A"/>
    <w:rsid w:val="00042D3C"/>
    <w:rsid w:val="00045D67"/>
    <w:rsid w:val="00056C6D"/>
    <w:rsid w:val="00060596"/>
    <w:rsid w:val="00061F38"/>
    <w:rsid w:val="00065B1C"/>
    <w:rsid w:val="00066998"/>
    <w:rsid w:val="00067D25"/>
    <w:rsid w:val="00081DB4"/>
    <w:rsid w:val="00084C3D"/>
    <w:rsid w:val="00091A33"/>
    <w:rsid w:val="00092DEA"/>
    <w:rsid w:val="000A0A48"/>
    <w:rsid w:val="000A1691"/>
    <w:rsid w:val="000A182B"/>
    <w:rsid w:val="000B0B29"/>
    <w:rsid w:val="000B2F10"/>
    <w:rsid w:val="000B5607"/>
    <w:rsid w:val="000B5A5A"/>
    <w:rsid w:val="000C346E"/>
    <w:rsid w:val="000C479A"/>
    <w:rsid w:val="000C778B"/>
    <w:rsid w:val="000D2F36"/>
    <w:rsid w:val="000E05FA"/>
    <w:rsid w:val="000E5BAF"/>
    <w:rsid w:val="00105161"/>
    <w:rsid w:val="00105BD8"/>
    <w:rsid w:val="0010646C"/>
    <w:rsid w:val="00107692"/>
    <w:rsid w:val="00112313"/>
    <w:rsid w:val="00117AFA"/>
    <w:rsid w:val="001205AF"/>
    <w:rsid w:val="00120970"/>
    <w:rsid w:val="00122237"/>
    <w:rsid w:val="00122E82"/>
    <w:rsid w:val="00123E0B"/>
    <w:rsid w:val="00126053"/>
    <w:rsid w:val="001266CB"/>
    <w:rsid w:val="00131CDB"/>
    <w:rsid w:val="00134338"/>
    <w:rsid w:val="00134A98"/>
    <w:rsid w:val="00134CF5"/>
    <w:rsid w:val="00136649"/>
    <w:rsid w:val="00137F0B"/>
    <w:rsid w:val="001456D0"/>
    <w:rsid w:val="00145A87"/>
    <w:rsid w:val="0015075C"/>
    <w:rsid w:val="0015198A"/>
    <w:rsid w:val="00152A6E"/>
    <w:rsid w:val="0015305E"/>
    <w:rsid w:val="0015404B"/>
    <w:rsid w:val="0016234B"/>
    <w:rsid w:val="001647B6"/>
    <w:rsid w:val="00167CE0"/>
    <w:rsid w:val="00170E09"/>
    <w:rsid w:val="00171E44"/>
    <w:rsid w:val="00172C17"/>
    <w:rsid w:val="001807EE"/>
    <w:rsid w:val="00181280"/>
    <w:rsid w:val="001823EC"/>
    <w:rsid w:val="00184836"/>
    <w:rsid w:val="00190CFB"/>
    <w:rsid w:val="001A3240"/>
    <w:rsid w:val="001A3B41"/>
    <w:rsid w:val="001A4492"/>
    <w:rsid w:val="001A6218"/>
    <w:rsid w:val="001A75B9"/>
    <w:rsid w:val="001B01BA"/>
    <w:rsid w:val="001B17E9"/>
    <w:rsid w:val="001B2259"/>
    <w:rsid w:val="001B2330"/>
    <w:rsid w:val="001B2E6B"/>
    <w:rsid w:val="001B70F9"/>
    <w:rsid w:val="001C1D5D"/>
    <w:rsid w:val="001C4596"/>
    <w:rsid w:val="001C4C57"/>
    <w:rsid w:val="001C7E96"/>
    <w:rsid w:val="001D16E7"/>
    <w:rsid w:val="001D5009"/>
    <w:rsid w:val="001D6F9B"/>
    <w:rsid w:val="001E0E16"/>
    <w:rsid w:val="001E5A4B"/>
    <w:rsid w:val="001E69F8"/>
    <w:rsid w:val="001F6F11"/>
    <w:rsid w:val="00203874"/>
    <w:rsid w:val="00205BF7"/>
    <w:rsid w:val="00211564"/>
    <w:rsid w:val="00214D8E"/>
    <w:rsid w:val="00222FBE"/>
    <w:rsid w:val="002324E2"/>
    <w:rsid w:val="002328EC"/>
    <w:rsid w:val="00232BCC"/>
    <w:rsid w:val="002332D2"/>
    <w:rsid w:val="00236599"/>
    <w:rsid w:val="002374C5"/>
    <w:rsid w:val="00247D4F"/>
    <w:rsid w:val="00250182"/>
    <w:rsid w:val="00255DE9"/>
    <w:rsid w:val="00260348"/>
    <w:rsid w:val="00267A93"/>
    <w:rsid w:val="0027203C"/>
    <w:rsid w:val="0027210B"/>
    <w:rsid w:val="00277A52"/>
    <w:rsid w:val="0028346A"/>
    <w:rsid w:val="00290ADB"/>
    <w:rsid w:val="002957DA"/>
    <w:rsid w:val="002962EE"/>
    <w:rsid w:val="002A219B"/>
    <w:rsid w:val="002A7322"/>
    <w:rsid w:val="002B4DDB"/>
    <w:rsid w:val="002B75B8"/>
    <w:rsid w:val="002C0AF4"/>
    <w:rsid w:val="002C2D7A"/>
    <w:rsid w:val="002C5C18"/>
    <w:rsid w:val="002D2980"/>
    <w:rsid w:val="002D3500"/>
    <w:rsid w:val="002D6B19"/>
    <w:rsid w:val="002E5640"/>
    <w:rsid w:val="002F0622"/>
    <w:rsid w:val="002F192A"/>
    <w:rsid w:val="002F1E7E"/>
    <w:rsid w:val="002F3308"/>
    <w:rsid w:val="002F3840"/>
    <w:rsid w:val="002F5B1B"/>
    <w:rsid w:val="002F6F9D"/>
    <w:rsid w:val="00302BF0"/>
    <w:rsid w:val="00311728"/>
    <w:rsid w:val="00313F74"/>
    <w:rsid w:val="003259BA"/>
    <w:rsid w:val="0032636F"/>
    <w:rsid w:val="00326E70"/>
    <w:rsid w:val="00335321"/>
    <w:rsid w:val="003366A4"/>
    <w:rsid w:val="00337CDA"/>
    <w:rsid w:val="00341C9D"/>
    <w:rsid w:val="00345003"/>
    <w:rsid w:val="003477CD"/>
    <w:rsid w:val="00354B4B"/>
    <w:rsid w:val="0035637A"/>
    <w:rsid w:val="00357264"/>
    <w:rsid w:val="003600C1"/>
    <w:rsid w:val="00364428"/>
    <w:rsid w:val="00371ADE"/>
    <w:rsid w:val="003822C1"/>
    <w:rsid w:val="0038721F"/>
    <w:rsid w:val="0039030D"/>
    <w:rsid w:val="00391E9D"/>
    <w:rsid w:val="00397BCE"/>
    <w:rsid w:val="003A1500"/>
    <w:rsid w:val="003A3BD9"/>
    <w:rsid w:val="003A630A"/>
    <w:rsid w:val="003B08C8"/>
    <w:rsid w:val="003B0D5A"/>
    <w:rsid w:val="003B53CF"/>
    <w:rsid w:val="003C36F7"/>
    <w:rsid w:val="003C4A77"/>
    <w:rsid w:val="003C5C1C"/>
    <w:rsid w:val="003D2F02"/>
    <w:rsid w:val="003D5712"/>
    <w:rsid w:val="003D64D3"/>
    <w:rsid w:val="003E2D9E"/>
    <w:rsid w:val="003E5113"/>
    <w:rsid w:val="003E7738"/>
    <w:rsid w:val="003F1D49"/>
    <w:rsid w:val="003F2AC9"/>
    <w:rsid w:val="003F337B"/>
    <w:rsid w:val="003F6127"/>
    <w:rsid w:val="003F67B2"/>
    <w:rsid w:val="00403289"/>
    <w:rsid w:val="00403F87"/>
    <w:rsid w:val="004064D0"/>
    <w:rsid w:val="00412774"/>
    <w:rsid w:val="00416868"/>
    <w:rsid w:val="00417C21"/>
    <w:rsid w:val="004216A2"/>
    <w:rsid w:val="00425771"/>
    <w:rsid w:val="004260D3"/>
    <w:rsid w:val="00427614"/>
    <w:rsid w:val="00427D22"/>
    <w:rsid w:val="00427D28"/>
    <w:rsid w:val="0043091D"/>
    <w:rsid w:val="00430F7C"/>
    <w:rsid w:val="004361EB"/>
    <w:rsid w:val="00436782"/>
    <w:rsid w:val="00453A2C"/>
    <w:rsid w:val="004561DE"/>
    <w:rsid w:val="004601B4"/>
    <w:rsid w:val="004618E4"/>
    <w:rsid w:val="00463183"/>
    <w:rsid w:val="00463358"/>
    <w:rsid w:val="0046348C"/>
    <w:rsid w:val="00465746"/>
    <w:rsid w:val="00465C62"/>
    <w:rsid w:val="004759F5"/>
    <w:rsid w:val="00480FBA"/>
    <w:rsid w:val="00482602"/>
    <w:rsid w:val="004846A7"/>
    <w:rsid w:val="004858AA"/>
    <w:rsid w:val="00487214"/>
    <w:rsid w:val="0049083F"/>
    <w:rsid w:val="00492F0B"/>
    <w:rsid w:val="00493AD5"/>
    <w:rsid w:val="00493B89"/>
    <w:rsid w:val="00496C70"/>
    <w:rsid w:val="004A3F99"/>
    <w:rsid w:val="004A7E77"/>
    <w:rsid w:val="004B5C99"/>
    <w:rsid w:val="004C01E1"/>
    <w:rsid w:val="004C1959"/>
    <w:rsid w:val="004D1DA8"/>
    <w:rsid w:val="004D4B32"/>
    <w:rsid w:val="004E0BE1"/>
    <w:rsid w:val="004E2E43"/>
    <w:rsid w:val="004E3197"/>
    <w:rsid w:val="004E629A"/>
    <w:rsid w:val="004F0F9F"/>
    <w:rsid w:val="004F33D7"/>
    <w:rsid w:val="004F445C"/>
    <w:rsid w:val="004F5D9B"/>
    <w:rsid w:val="00504EA0"/>
    <w:rsid w:val="005058DD"/>
    <w:rsid w:val="005058F7"/>
    <w:rsid w:val="0051162B"/>
    <w:rsid w:val="00513472"/>
    <w:rsid w:val="005134AE"/>
    <w:rsid w:val="00514FE4"/>
    <w:rsid w:val="00515117"/>
    <w:rsid w:val="00515FC7"/>
    <w:rsid w:val="00515FF7"/>
    <w:rsid w:val="00517A8A"/>
    <w:rsid w:val="00524DBC"/>
    <w:rsid w:val="00527D16"/>
    <w:rsid w:val="00537B96"/>
    <w:rsid w:val="005424EB"/>
    <w:rsid w:val="00543AA4"/>
    <w:rsid w:val="00543F91"/>
    <w:rsid w:val="00544260"/>
    <w:rsid w:val="00545454"/>
    <w:rsid w:val="00555502"/>
    <w:rsid w:val="0055778D"/>
    <w:rsid w:val="00557FA5"/>
    <w:rsid w:val="0056075F"/>
    <w:rsid w:val="00562866"/>
    <w:rsid w:val="00563D81"/>
    <w:rsid w:val="00565AEB"/>
    <w:rsid w:val="005714F3"/>
    <w:rsid w:val="00571B33"/>
    <w:rsid w:val="00572328"/>
    <w:rsid w:val="005737DE"/>
    <w:rsid w:val="005768E2"/>
    <w:rsid w:val="005810DC"/>
    <w:rsid w:val="00584F79"/>
    <w:rsid w:val="0058687C"/>
    <w:rsid w:val="0058721E"/>
    <w:rsid w:val="005875C3"/>
    <w:rsid w:val="00587903"/>
    <w:rsid w:val="00592EFF"/>
    <w:rsid w:val="00595A83"/>
    <w:rsid w:val="005A4B66"/>
    <w:rsid w:val="005A5A09"/>
    <w:rsid w:val="005B1A47"/>
    <w:rsid w:val="005B320F"/>
    <w:rsid w:val="005C704D"/>
    <w:rsid w:val="005C775D"/>
    <w:rsid w:val="005D019D"/>
    <w:rsid w:val="005D1C74"/>
    <w:rsid w:val="005D4C5D"/>
    <w:rsid w:val="005E1C4F"/>
    <w:rsid w:val="005E1CD2"/>
    <w:rsid w:val="005E470C"/>
    <w:rsid w:val="005E49F8"/>
    <w:rsid w:val="005E648E"/>
    <w:rsid w:val="005F0A7C"/>
    <w:rsid w:val="005F2B28"/>
    <w:rsid w:val="005F4B3D"/>
    <w:rsid w:val="005F780E"/>
    <w:rsid w:val="00600C36"/>
    <w:rsid w:val="006022CB"/>
    <w:rsid w:val="00605EEC"/>
    <w:rsid w:val="00605FAC"/>
    <w:rsid w:val="006134A4"/>
    <w:rsid w:val="00615A7E"/>
    <w:rsid w:val="00623C30"/>
    <w:rsid w:val="00625D13"/>
    <w:rsid w:val="00631091"/>
    <w:rsid w:val="006462EB"/>
    <w:rsid w:val="006466B4"/>
    <w:rsid w:val="006500F3"/>
    <w:rsid w:val="00660760"/>
    <w:rsid w:val="00664209"/>
    <w:rsid w:val="00676BC1"/>
    <w:rsid w:val="00676CFB"/>
    <w:rsid w:val="00685994"/>
    <w:rsid w:val="0069128E"/>
    <w:rsid w:val="006A2B7A"/>
    <w:rsid w:val="006A62C9"/>
    <w:rsid w:val="006B00F8"/>
    <w:rsid w:val="006B282F"/>
    <w:rsid w:val="006C1A84"/>
    <w:rsid w:val="006C254B"/>
    <w:rsid w:val="006C4922"/>
    <w:rsid w:val="006C61D4"/>
    <w:rsid w:val="006C7FE8"/>
    <w:rsid w:val="006D0418"/>
    <w:rsid w:val="006D2A4E"/>
    <w:rsid w:val="006D7A25"/>
    <w:rsid w:val="006E25D7"/>
    <w:rsid w:val="006E618E"/>
    <w:rsid w:val="006F0D51"/>
    <w:rsid w:val="006F36AE"/>
    <w:rsid w:val="006F4081"/>
    <w:rsid w:val="006F5974"/>
    <w:rsid w:val="007026CF"/>
    <w:rsid w:val="007045AB"/>
    <w:rsid w:val="0071654B"/>
    <w:rsid w:val="007165C1"/>
    <w:rsid w:val="007231C6"/>
    <w:rsid w:val="007326B8"/>
    <w:rsid w:val="00741E4A"/>
    <w:rsid w:val="007445C0"/>
    <w:rsid w:val="00751854"/>
    <w:rsid w:val="00755E81"/>
    <w:rsid w:val="00761E0C"/>
    <w:rsid w:val="00766347"/>
    <w:rsid w:val="00773983"/>
    <w:rsid w:val="00776D42"/>
    <w:rsid w:val="0078005B"/>
    <w:rsid w:val="007821A0"/>
    <w:rsid w:val="00784B08"/>
    <w:rsid w:val="007957CC"/>
    <w:rsid w:val="007964B1"/>
    <w:rsid w:val="007A6EC0"/>
    <w:rsid w:val="007B46DA"/>
    <w:rsid w:val="007B53F0"/>
    <w:rsid w:val="007B6431"/>
    <w:rsid w:val="007C14D9"/>
    <w:rsid w:val="007C3ECD"/>
    <w:rsid w:val="007C4BED"/>
    <w:rsid w:val="007C6E74"/>
    <w:rsid w:val="007D1020"/>
    <w:rsid w:val="007D5B7B"/>
    <w:rsid w:val="007E40DF"/>
    <w:rsid w:val="007E41B2"/>
    <w:rsid w:val="007E6419"/>
    <w:rsid w:val="007E644F"/>
    <w:rsid w:val="007F139B"/>
    <w:rsid w:val="007F29C0"/>
    <w:rsid w:val="007F3C94"/>
    <w:rsid w:val="007F5E87"/>
    <w:rsid w:val="00801C06"/>
    <w:rsid w:val="00811822"/>
    <w:rsid w:val="00812ABC"/>
    <w:rsid w:val="008143B4"/>
    <w:rsid w:val="0082091A"/>
    <w:rsid w:val="00821943"/>
    <w:rsid w:val="00824374"/>
    <w:rsid w:val="0083229F"/>
    <w:rsid w:val="00834A42"/>
    <w:rsid w:val="0083546D"/>
    <w:rsid w:val="00837926"/>
    <w:rsid w:val="008408FB"/>
    <w:rsid w:val="008426FC"/>
    <w:rsid w:val="00842E4B"/>
    <w:rsid w:val="00843D90"/>
    <w:rsid w:val="00845683"/>
    <w:rsid w:val="008502E6"/>
    <w:rsid w:val="008504D3"/>
    <w:rsid w:val="00852196"/>
    <w:rsid w:val="00852687"/>
    <w:rsid w:val="008528FA"/>
    <w:rsid w:val="008561C6"/>
    <w:rsid w:val="00861A98"/>
    <w:rsid w:val="008626F1"/>
    <w:rsid w:val="008676D7"/>
    <w:rsid w:val="0087060B"/>
    <w:rsid w:val="00870A41"/>
    <w:rsid w:val="00871EDE"/>
    <w:rsid w:val="00872F09"/>
    <w:rsid w:val="00875002"/>
    <w:rsid w:val="00876BBF"/>
    <w:rsid w:val="00877A19"/>
    <w:rsid w:val="0088381D"/>
    <w:rsid w:val="0088455E"/>
    <w:rsid w:val="008912E7"/>
    <w:rsid w:val="00893932"/>
    <w:rsid w:val="0089461F"/>
    <w:rsid w:val="00895190"/>
    <w:rsid w:val="00896B2B"/>
    <w:rsid w:val="00897C44"/>
    <w:rsid w:val="008A2573"/>
    <w:rsid w:val="008A312D"/>
    <w:rsid w:val="008A43D2"/>
    <w:rsid w:val="008A58A8"/>
    <w:rsid w:val="008A627E"/>
    <w:rsid w:val="008A66A6"/>
    <w:rsid w:val="008B014D"/>
    <w:rsid w:val="008B13EC"/>
    <w:rsid w:val="008B3EFC"/>
    <w:rsid w:val="008B45F1"/>
    <w:rsid w:val="008C1285"/>
    <w:rsid w:val="008C2D8F"/>
    <w:rsid w:val="008C5EC2"/>
    <w:rsid w:val="008D7A54"/>
    <w:rsid w:val="008E22CC"/>
    <w:rsid w:val="008E41FC"/>
    <w:rsid w:val="008E4C21"/>
    <w:rsid w:val="008F2089"/>
    <w:rsid w:val="008F3E23"/>
    <w:rsid w:val="008F5458"/>
    <w:rsid w:val="008F671B"/>
    <w:rsid w:val="009015C8"/>
    <w:rsid w:val="00902919"/>
    <w:rsid w:val="0090550C"/>
    <w:rsid w:val="00906C1C"/>
    <w:rsid w:val="00910910"/>
    <w:rsid w:val="00917FA6"/>
    <w:rsid w:val="009276CD"/>
    <w:rsid w:val="009277E7"/>
    <w:rsid w:val="0093560C"/>
    <w:rsid w:val="00935DE0"/>
    <w:rsid w:val="0093636A"/>
    <w:rsid w:val="009367E7"/>
    <w:rsid w:val="00937420"/>
    <w:rsid w:val="00947241"/>
    <w:rsid w:val="0094729F"/>
    <w:rsid w:val="00962209"/>
    <w:rsid w:val="00964E4E"/>
    <w:rsid w:val="00981C80"/>
    <w:rsid w:val="0098636E"/>
    <w:rsid w:val="009928C0"/>
    <w:rsid w:val="00992DAB"/>
    <w:rsid w:val="0099484B"/>
    <w:rsid w:val="0099567E"/>
    <w:rsid w:val="009A143C"/>
    <w:rsid w:val="009A2544"/>
    <w:rsid w:val="009A59DF"/>
    <w:rsid w:val="009A6A7B"/>
    <w:rsid w:val="009A7C1C"/>
    <w:rsid w:val="009B7B7A"/>
    <w:rsid w:val="009C202E"/>
    <w:rsid w:val="009C2D42"/>
    <w:rsid w:val="009C2E3B"/>
    <w:rsid w:val="009C303F"/>
    <w:rsid w:val="009C4D1B"/>
    <w:rsid w:val="009D3E6D"/>
    <w:rsid w:val="009D5893"/>
    <w:rsid w:val="009D6BEE"/>
    <w:rsid w:val="009D7AB8"/>
    <w:rsid w:val="009E1F4B"/>
    <w:rsid w:val="009E3021"/>
    <w:rsid w:val="009E626C"/>
    <w:rsid w:val="009E6427"/>
    <w:rsid w:val="009E66C6"/>
    <w:rsid w:val="009F06F3"/>
    <w:rsid w:val="009F0F24"/>
    <w:rsid w:val="009F2443"/>
    <w:rsid w:val="009F485A"/>
    <w:rsid w:val="009F66B9"/>
    <w:rsid w:val="00A006A5"/>
    <w:rsid w:val="00A05610"/>
    <w:rsid w:val="00A071D1"/>
    <w:rsid w:val="00A07B05"/>
    <w:rsid w:val="00A12F20"/>
    <w:rsid w:val="00A146E8"/>
    <w:rsid w:val="00A16660"/>
    <w:rsid w:val="00A254E7"/>
    <w:rsid w:val="00A27818"/>
    <w:rsid w:val="00A27A4D"/>
    <w:rsid w:val="00A3527F"/>
    <w:rsid w:val="00A3689D"/>
    <w:rsid w:val="00A52215"/>
    <w:rsid w:val="00A5255B"/>
    <w:rsid w:val="00A536AB"/>
    <w:rsid w:val="00A536C0"/>
    <w:rsid w:val="00A625B1"/>
    <w:rsid w:val="00A63410"/>
    <w:rsid w:val="00A635B1"/>
    <w:rsid w:val="00A661A1"/>
    <w:rsid w:val="00A7284B"/>
    <w:rsid w:val="00A8062B"/>
    <w:rsid w:val="00A8116A"/>
    <w:rsid w:val="00A81386"/>
    <w:rsid w:val="00A82589"/>
    <w:rsid w:val="00A8260F"/>
    <w:rsid w:val="00A826D9"/>
    <w:rsid w:val="00A82D90"/>
    <w:rsid w:val="00A84A52"/>
    <w:rsid w:val="00A9058A"/>
    <w:rsid w:val="00A938D8"/>
    <w:rsid w:val="00A973AC"/>
    <w:rsid w:val="00AA326B"/>
    <w:rsid w:val="00AB22A1"/>
    <w:rsid w:val="00AB2770"/>
    <w:rsid w:val="00AB441B"/>
    <w:rsid w:val="00AB582D"/>
    <w:rsid w:val="00AB7BC5"/>
    <w:rsid w:val="00AC0025"/>
    <w:rsid w:val="00AC2F33"/>
    <w:rsid w:val="00AD0B25"/>
    <w:rsid w:val="00AD350A"/>
    <w:rsid w:val="00AD5886"/>
    <w:rsid w:val="00AD5F17"/>
    <w:rsid w:val="00AD77CE"/>
    <w:rsid w:val="00AE1FC5"/>
    <w:rsid w:val="00AE3C3C"/>
    <w:rsid w:val="00AE3C84"/>
    <w:rsid w:val="00AE5305"/>
    <w:rsid w:val="00AF30E7"/>
    <w:rsid w:val="00B00A2B"/>
    <w:rsid w:val="00B00F15"/>
    <w:rsid w:val="00B0201B"/>
    <w:rsid w:val="00B03369"/>
    <w:rsid w:val="00B05944"/>
    <w:rsid w:val="00B0598F"/>
    <w:rsid w:val="00B13D28"/>
    <w:rsid w:val="00B1465E"/>
    <w:rsid w:val="00B235D9"/>
    <w:rsid w:val="00B26849"/>
    <w:rsid w:val="00B26FE8"/>
    <w:rsid w:val="00B308EE"/>
    <w:rsid w:val="00B31FA3"/>
    <w:rsid w:val="00B328CE"/>
    <w:rsid w:val="00B412B3"/>
    <w:rsid w:val="00B4242D"/>
    <w:rsid w:val="00B4420B"/>
    <w:rsid w:val="00B471FD"/>
    <w:rsid w:val="00B47F65"/>
    <w:rsid w:val="00B520BC"/>
    <w:rsid w:val="00B5408D"/>
    <w:rsid w:val="00B559F5"/>
    <w:rsid w:val="00B63C3C"/>
    <w:rsid w:val="00B65967"/>
    <w:rsid w:val="00B704BF"/>
    <w:rsid w:val="00B7083D"/>
    <w:rsid w:val="00B72E51"/>
    <w:rsid w:val="00B7340F"/>
    <w:rsid w:val="00B8126D"/>
    <w:rsid w:val="00B8157D"/>
    <w:rsid w:val="00B81680"/>
    <w:rsid w:val="00B91105"/>
    <w:rsid w:val="00B94517"/>
    <w:rsid w:val="00B96359"/>
    <w:rsid w:val="00B97A89"/>
    <w:rsid w:val="00BA384E"/>
    <w:rsid w:val="00BA5CBC"/>
    <w:rsid w:val="00BA6538"/>
    <w:rsid w:val="00BB3D31"/>
    <w:rsid w:val="00BB45F0"/>
    <w:rsid w:val="00BB7AF1"/>
    <w:rsid w:val="00BC2999"/>
    <w:rsid w:val="00BC2D7E"/>
    <w:rsid w:val="00BC62C2"/>
    <w:rsid w:val="00BC67F1"/>
    <w:rsid w:val="00BD056F"/>
    <w:rsid w:val="00BD23AA"/>
    <w:rsid w:val="00BD3198"/>
    <w:rsid w:val="00BD4AE4"/>
    <w:rsid w:val="00BE5B7F"/>
    <w:rsid w:val="00BE666F"/>
    <w:rsid w:val="00BF367F"/>
    <w:rsid w:val="00BF428F"/>
    <w:rsid w:val="00BF476C"/>
    <w:rsid w:val="00BF6EC0"/>
    <w:rsid w:val="00C0204C"/>
    <w:rsid w:val="00C0429F"/>
    <w:rsid w:val="00C06F17"/>
    <w:rsid w:val="00C14536"/>
    <w:rsid w:val="00C14984"/>
    <w:rsid w:val="00C155C5"/>
    <w:rsid w:val="00C266F4"/>
    <w:rsid w:val="00C27782"/>
    <w:rsid w:val="00C32429"/>
    <w:rsid w:val="00C422EB"/>
    <w:rsid w:val="00C4606D"/>
    <w:rsid w:val="00C526DB"/>
    <w:rsid w:val="00C53158"/>
    <w:rsid w:val="00C53425"/>
    <w:rsid w:val="00C53A90"/>
    <w:rsid w:val="00C63533"/>
    <w:rsid w:val="00C64A3F"/>
    <w:rsid w:val="00C6521E"/>
    <w:rsid w:val="00C724B0"/>
    <w:rsid w:val="00C74BA4"/>
    <w:rsid w:val="00C754A0"/>
    <w:rsid w:val="00C75ECF"/>
    <w:rsid w:val="00C76099"/>
    <w:rsid w:val="00C825FB"/>
    <w:rsid w:val="00C82850"/>
    <w:rsid w:val="00C9084C"/>
    <w:rsid w:val="00C92B34"/>
    <w:rsid w:val="00C959A9"/>
    <w:rsid w:val="00CA1A5C"/>
    <w:rsid w:val="00CA351D"/>
    <w:rsid w:val="00CA5578"/>
    <w:rsid w:val="00CB04A1"/>
    <w:rsid w:val="00CB0E41"/>
    <w:rsid w:val="00CB0FD6"/>
    <w:rsid w:val="00CB4FD1"/>
    <w:rsid w:val="00CB6E4A"/>
    <w:rsid w:val="00CB6EBF"/>
    <w:rsid w:val="00CB7204"/>
    <w:rsid w:val="00CD79A5"/>
    <w:rsid w:val="00CE0850"/>
    <w:rsid w:val="00CE392B"/>
    <w:rsid w:val="00CE6D35"/>
    <w:rsid w:val="00CF5173"/>
    <w:rsid w:val="00CF53AA"/>
    <w:rsid w:val="00CF573E"/>
    <w:rsid w:val="00D027AB"/>
    <w:rsid w:val="00D05ADC"/>
    <w:rsid w:val="00D07A5B"/>
    <w:rsid w:val="00D12FD9"/>
    <w:rsid w:val="00D16C54"/>
    <w:rsid w:val="00D20042"/>
    <w:rsid w:val="00D26C6B"/>
    <w:rsid w:val="00D32AD0"/>
    <w:rsid w:val="00D347F5"/>
    <w:rsid w:val="00D37D90"/>
    <w:rsid w:val="00D41CC6"/>
    <w:rsid w:val="00D43BF4"/>
    <w:rsid w:val="00D460A9"/>
    <w:rsid w:val="00D46139"/>
    <w:rsid w:val="00D46421"/>
    <w:rsid w:val="00D47A59"/>
    <w:rsid w:val="00D55D42"/>
    <w:rsid w:val="00D57F58"/>
    <w:rsid w:val="00D7274B"/>
    <w:rsid w:val="00D856CB"/>
    <w:rsid w:val="00D86995"/>
    <w:rsid w:val="00D9232B"/>
    <w:rsid w:val="00D9289E"/>
    <w:rsid w:val="00D9635E"/>
    <w:rsid w:val="00D9706B"/>
    <w:rsid w:val="00DA2C51"/>
    <w:rsid w:val="00DA32F7"/>
    <w:rsid w:val="00DA54B8"/>
    <w:rsid w:val="00DA6DF1"/>
    <w:rsid w:val="00DA7451"/>
    <w:rsid w:val="00DA77A8"/>
    <w:rsid w:val="00DB053B"/>
    <w:rsid w:val="00DB2543"/>
    <w:rsid w:val="00DB278A"/>
    <w:rsid w:val="00DB672E"/>
    <w:rsid w:val="00DC01E3"/>
    <w:rsid w:val="00DC1E76"/>
    <w:rsid w:val="00DC357F"/>
    <w:rsid w:val="00DC40DB"/>
    <w:rsid w:val="00DC437A"/>
    <w:rsid w:val="00DC7257"/>
    <w:rsid w:val="00DE567B"/>
    <w:rsid w:val="00DE5B6A"/>
    <w:rsid w:val="00DF1F4D"/>
    <w:rsid w:val="00DF4363"/>
    <w:rsid w:val="00DF707E"/>
    <w:rsid w:val="00DF763C"/>
    <w:rsid w:val="00E04D17"/>
    <w:rsid w:val="00E06DFB"/>
    <w:rsid w:val="00E103D1"/>
    <w:rsid w:val="00E11B92"/>
    <w:rsid w:val="00E13A19"/>
    <w:rsid w:val="00E14F08"/>
    <w:rsid w:val="00E15BFB"/>
    <w:rsid w:val="00E20154"/>
    <w:rsid w:val="00E215A7"/>
    <w:rsid w:val="00E222CA"/>
    <w:rsid w:val="00E245DB"/>
    <w:rsid w:val="00E266E4"/>
    <w:rsid w:val="00E27C59"/>
    <w:rsid w:val="00E30A3C"/>
    <w:rsid w:val="00E35D6F"/>
    <w:rsid w:val="00E37ED8"/>
    <w:rsid w:val="00E41FAA"/>
    <w:rsid w:val="00E43781"/>
    <w:rsid w:val="00E44651"/>
    <w:rsid w:val="00E47333"/>
    <w:rsid w:val="00E51B20"/>
    <w:rsid w:val="00E54B3D"/>
    <w:rsid w:val="00E57B38"/>
    <w:rsid w:val="00E621F5"/>
    <w:rsid w:val="00E64879"/>
    <w:rsid w:val="00E65F78"/>
    <w:rsid w:val="00E7224A"/>
    <w:rsid w:val="00E75C72"/>
    <w:rsid w:val="00E8269B"/>
    <w:rsid w:val="00E82D7D"/>
    <w:rsid w:val="00E841BA"/>
    <w:rsid w:val="00E84A15"/>
    <w:rsid w:val="00E86183"/>
    <w:rsid w:val="00E9018B"/>
    <w:rsid w:val="00E92204"/>
    <w:rsid w:val="00E94A50"/>
    <w:rsid w:val="00E94E8A"/>
    <w:rsid w:val="00EA122F"/>
    <w:rsid w:val="00EB125F"/>
    <w:rsid w:val="00EB483C"/>
    <w:rsid w:val="00EC15D0"/>
    <w:rsid w:val="00EC1A3E"/>
    <w:rsid w:val="00EC3777"/>
    <w:rsid w:val="00EC4FB1"/>
    <w:rsid w:val="00ED3CE3"/>
    <w:rsid w:val="00ED4302"/>
    <w:rsid w:val="00ED5112"/>
    <w:rsid w:val="00ED5E7A"/>
    <w:rsid w:val="00EE24E8"/>
    <w:rsid w:val="00EE3928"/>
    <w:rsid w:val="00EF3EA1"/>
    <w:rsid w:val="00EF7761"/>
    <w:rsid w:val="00F0331E"/>
    <w:rsid w:val="00F03AE1"/>
    <w:rsid w:val="00F05118"/>
    <w:rsid w:val="00F11DD8"/>
    <w:rsid w:val="00F11DED"/>
    <w:rsid w:val="00F231E6"/>
    <w:rsid w:val="00F25B50"/>
    <w:rsid w:val="00F32B76"/>
    <w:rsid w:val="00F33022"/>
    <w:rsid w:val="00F35BA0"/>
    <w:rsid w:val="00F36341"/>
    <w:rsid w:val="00F37377"/>
    <w:rsid w:val="00F3760C"/>
    <w:rsid w:val="00F43299"/>
    <w:rsid w:val="00F512C7"/>
    <w:rsid w:val="00F56D35"/>
    <w:rsid w:val="00F57ABE"/>
    <w:rsid w:val="00F57D69"/>
    <w:rsid w:val="00F67FA0"/>
    <w:rsid w:val="00F70C6F"/>
    <w:rsid w:val="00F76B27"/>
    <w:rsid w:val="00F81747"/>
    <w:rsid w:val="00F8177F"/>
    <w:rsid w:val="00F83B74"/>
    <w:rsid w:val="00F875C9"/>
    <w:rsid w:val="00F87628"/>
    <w:rsid w:val="00F93A77"/>
    <w:rsid w:val="00F93C66"/>
    <w:rsid w:val="00F94DA9"/>
    <w:rsid w:val="00FA4031"/>
    <w:rsid w:val="00FA59AD"/>
    <w:rsid w:val="00FA7A37"/>
    <w:rsid w:val="00FB347D"/>
    <w:rsid w:val="00FC0721"/>
    <w:rsid w:val="00FC2EDB"/>
    <w:rsid w:val="00FC7B6E"/>
    <w:rsid w:val="00FD2A00"/>
    <w:rsid w:val="00FD336B"/>
    <w:rsid w:val="00FD39CA"/>
    <w:rsid w:val="00FD7609"/>
    <w:rsid w:val="00FE0D7B"/>
    <w:rsid w:val="00FF200A"/>
    <w:rsid w:val="00FF4920"/>
    <w:rsid w:val="00FF7D9B"/>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B0985"/>
  <w15:docId w15:val="{5498B0CA-294F-4CE3-AC51-6EE8B290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3C66"/>
    <w:pPr>
      <w:jc w:val="center"/>
    </w:pPr>
    <w:rPr>
      <w:b/>
      <w:bCs/>
      <w:sz w:val="36"/>
      <w:szCs w:val="43"/>
    </w:rPr>
  </w:style>
  <w:style w:type="character" w:customStyle="1" w:styleId="TitleChar">
    <w:name w:val="Title Char"/>
    <w:basedOn w:val="DefaultParagraphFont"/>
    <w:link w:val="Title"/>
    <w:rsid w:val="00F93C66"/>
    <w:rPr>
      <w:rFonts w:ascii="Times New Roman" w:eastAsia="Times New Roman" w:hAnsi="Times New Roman" w:cs="Times New Roman"/>
      <w:b/>
      <w:bCs/>
      <w:sz w:val="36"/>
      <w:szCs w:val="43"/>
    </w:rPr>
  </w:style>
  <w:style w:type="paragraph" w:styleId="Header">
    <w:name w:val="header"/>
    <w:basedOn w:val="Normal"/>
    <w:link w:val="HeaderChar"/>
    <w:uiPriority w:val="99"/>
    <w:rsid w:val="00F93C66"/>
    <w:pPr>
      <w:tabs>
        <w:tab w:val="center" w:pos="4320"/>
        <w:tab w:val="right" w:pos="8640"/>
      </w:tabs>
    </w:pPr>
  </w:style>
  <w:style w:type="character" w:customStyle="1" w:styleId="HeaderChar">
    <w:name w:val="Header Char"/>
    <w:basedOn w:val="DefaultParagraphFont"/>
    <w:link w:val="Header"/>
    <w:uiPriority w:val="99"/>
    <w:rsid w:val="00F93C66"/>
    <w:rPr>
      <w:rFonts w:ascii="Times New Roman" w:eastAsia="Times New Roman" w:hAnsi="Times New Roman" w:cs="Times New Roman"/>
      <w:noProof/>
      <w:sz w:val="20"/>
      <w:szCs w:val="20"/>
    </w:rPr>
  </w:style>
  <w:style w:type="paragraph" w:styleId="Footer">
    <w:name w:val="footer"/>
    <w:basedOn w:val="Normal"/>
    <w:link w:val="FooterChar"/>
    <w:uiPriority w:val="99"/>
    <w:rsid w:val="00F93C66"/>
    <w:pPr>
      <w:tabs>
        <w:tab w:val="center" w:pos="4320"/>
        <w:tab w:val="right" w:pos="8640"/>
      </w:tabs>
    </w:pPr>
  </w:style>
  <w:style w:type="character" w:customStyle="1" w:styleId="FooterChar">
    <w:name w:val="Footer Char"/>
    <w:basedOn w:val="DefaultParagraphFont"/>
    <w:link w:val="Footer"/>
    <w:uiPriority w:val="99"/>
    <w:rsid w:val="00F93C66"/>
    <w:rPr>
      <w:rFonts w:ascii="Times New Roman" w:eastAsia="Times New Roman" w:hAnsi="Times New Roman" w:cs="Times New Roman"/>
      <w:noProof/>
      <w:sz w:val="20"/>
      <w:szCs w:val="20"/>
    </w:rPr>
  </w:style>
  <w:style w:type="paragraph" w:styleId="BodyText">
    <w:name w:val="Body Text"/>
    <w:basedOn w:val="Normal"/>
    <w:link w:val="BodyTextChar"/>
    <w:rsid w:val="00F93C66"/>
    <w:pPr>
      <w:ind w:right="5"/>
    </w:pPr>
  </w:style>
  <w:style w:type="character" w:customStyle="1" w:styleId="BodyTextChar">
    <w:name w:val="Body Text Char"/>
    <w:basedOn w:val="DefaultParagraphFont"/>
    <w:link w:val="BodyText"/>
    <w:rsid w:val="00F93C66"/>
    <w:rPr>
      <w:rFonts w:ascii="Times New Roman" w:eastAsia="Times New Roman" w:hAnsi="Times New Roman" w:cs="Times New Roman"/>
      <w:noProof/>
      <w:sz w:val="20"/>
      <w:szCs w:val="20"/>
    </w:rPr>
  </w:style>
  <w:style w:type="character" w:styleId="PageNumber">
    <w:name w:val="page number"/>
    <w:basedOn w:val="DefaultParagraphFont"/>
    <w:rsid w:val="00F93C66"/>
  </w:style>
  <w:style w:type="paragraph" w:styleId="ListParagraph">
    <w:name w:val="List Paragraph"/>
    <w:basedOn w:val="Normal"/>
    <w:uiPriority w:val="34"/>
    <w:qFormat/>
    <w:rsid w:val="00F93C66"/>
    <w:pPr>
      <w:ind w:left="720"/>
      <w:contextualSpacing/>
    </w:pPr>
  </w:style>
  <w:style w:type="paragraph" w:styleId="BalloonText">
    <w:name w:val="Balloon Text"/>
    <w:basedOn w:val="Normal"/>
    <w:link w:val="BalloonTextChar"/>
    <w:uiPriority w:val="99"/>
    <w:semiHidden/>
    <w:unhideWhenUsed/>
    <w:rsid w:val="00D16C54"/>
    <w:rPr>
      <w:rFonts w:ascii="Tahoma" w:hAnsi="Tahoma" w:cs="Tahoma"/>
      <w:sz w:val="16"/>
      <w:szCs w:val="16"/>
    </w:rPr>
  </w:style>
  <w:style w:type="character" w:customStyle="1" w:styleId="BalloonTextChar">
    <w:name w:val="Balloon Text Char"/>
    <w:basedOn w:val="DefaultParagraphFont"/>
    <w:link w:val="BalloonText"/>
    <w:uiPriority w:val="99"/>
    <w:semiHidden/>
    <w:rsid w:val="00D16C54"/>
    <w:rPr>
      <w:rFonts w:ascii="Tahoma" w:eastAsia="Times New Roman" w:hAnsi="Tahoma" w:cs="Tahoma"/>
      <w:noProof/>
      <w:sz w:val="16"/>
      <w:szCs w:val="16"/>
    </w:rPr>
  </w:style>
  <w:style w:type="table" w:styleId="TableGrid">
    <w:name w:val="Table Grid"/>
    <w:basedOn w:val="TableNormal"/>
    <w:uiPriority w:val="59"/>
    <w:rsid w:val="00DC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F36A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Spacing">
    <w:name w:val="No Spacing"/>
    <w:uiPriority w:val="1"/>
    <w:qFormat/>
    <w:rsid w:val="00403F87"/>
    <w:pPr>
      <w:spacing w:after="0" w:line="240" w:lineRule="auto"/>
    </w:pPr>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A01A98C9F9485AA7B54F580418A385"/>
        <w:category>
          <w:name w:val="General"/>
          <w:gallery w:val="placeholder"/>
        </w:category>
        <w:types>
          <w:type w:val="bbPlcHdr"/>
        </w:types>
        <w:behaviors>
          <w:behavior w:val="content"/>
        </w:behaviors>
        <w:guid w:val="{0E1AFB51-DAC6-4987-BDE7-7197543CAF13}"/>
      </w:docPartPr>
      <w:docPartBody>
        <w:p w:rsidR="00407272" w:rsidRDefault="005573C7" w:rsidP="005573C7">
          <w:pPr>
            <w:pStyle w:val="98A01A98C9F9485AA7B54F580418A385"/>
          </w:pPr>
          <w:r>
            <w:rPr>
              <w:caps/>
              <w:color w:val="FFFFFF" w:themeColor="background1"/>
              <w:sz w:val="18"/>
              <w:szCs w:val="18"/>
            </w:rPr>
            <w:t>[Document title]</w:t>
          </w:r>
        </w:p>
      </w:docPartBody>
    </w:docPart>
    <w:docPart>
      <w:docPartPr>
        <w:name w:val="BE97E30F84704342A916086200546759"/>
        <w:category>
          <w:name w:val="General"/>
          <w:gallery w:val="placeholder"/>
        </w:category>
        <w:types>
          <w:type w:val="bbPlcHdr"/>
        </w:types>
        <w:behaviors>
          <w:behavior w:val="content"/>
        </w:behaviors>
        <w:guid w:val="{CAFD5BF2-BA7C-43F0-A2FC-0CB09DD39C17}"/>
      </w:docPartPr>
      <w:docPartBody>
        <w:p w:rsidR="00407272" w:rsidRDefault="005573C7" w:rsidP="005573C7">
          <w:pPr>
            <w:pStyle w:val="BE97E30F84704342A916086200546759"/>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C7"/>
    <w:rsid w:val="000D07C3"/>
    <w:rsid w:val="00261B21"/>
    <w:rsid w:val="00291ED8"/>
    <w:rsid w:val="00407272"/>
    <w:rsid w:val="00501AC2"/>
    <w:rsid w:val="005573C7"/>
    <w:rsid w:val="005C4B0E"/>
    <w:rsid w:val="00791983"/>
    <w:rsid w:val="009007FB"/>
    <w:rsid w:val="009E0A4D"/>
    <w:rsid w:val="00A740AC"/>
    <w:rsid w:val="00B409B5"/>
    <w:rsid w:val="00C03C8F"/>
    <w:rsid w:val="00F071F7"/>
    <w:rsid w:val="00FA7339"/>
    <w:rsid w:val="00FD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A01A98C9F9485AA7B54F580418A385">
    <w:name w:val="98A01A98C9F9485AA7B54F580418A385"/>
    <w:rsid w:val="005573C7"/>
  </w:style>
  <w:style w:type="character" w:styleId="PlaceholderText">
    <w:name w:val="Placeholder Text"/>
    <w:basedOn w:val="DefaultParagraphFont"/>
    <w:uiPriority w:val="99"/>
    <w:semiHidden/>
    <w:rsid w:val="005573C7"/>
    <w:rPr>
      <w:color w:val="808080"/>
    </w:rPr>
  </w:style>
  <w:style w:type="paragraph" w:customStyle="1" w:styleId="BE97E30F84704342A916086200546759">
    <w:name w:val="BE97E30F84704342A916086200546759"/>
    <w:rsid w:val="00557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2023-01-01T00:00:00</PublishDate>
  <Abstract/>
  <CompanyAddress>City Of Ontario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0AC2EB-0C2B-476F-8A31-C1D0E42E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3766</TotalTime>
  <Pages>8</Pages>
  <Words>3453</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PRESCRIPTIVE COMPONENT PACKAGE</vt:lpstr>
    </vt:vector>
  </TitlesOfParts>
  <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PRESCRIPTIVE COMPONENT PACKAGE</dc:title>
  <dc:creator>Ganda</dc:creator>
  <cp:lastModifiedBy>SETIAWAN GANDA</cp:lastModifiedBy>
  <cp:revision>224</cp:revision>
  <cp:lastPrinted>2022-09-06T00:44:00Z</cp:lastPrinted>
  <dcterms:created xsi:type="dcterms:W3CDTF">2016-10-11T04:23:00Z</dcterms:created>
  <dcterms:modified xsi:type="dcterms:W3CDTF">2022-12-07T05:09:00Z</dcterms:modified>
</cp:coreProperties>
</file>